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EB1" w:rsidRPr="00324D90" w:rsidRDefault="00226259" w:rsidP="00AC4EB1">
      <w:pPr>
        <w:jc w:val="center"/>
        <w:rPr>
          <w:sz w:val="28"/>
          <w:szCs w:val="28"/>
        </w:rPr>
      </w:pPr>
      <w:bookmarkStart w:id="0" w:name="_GoBack"/>
      <w:bookmarkEnd w:id="0"/>
      <w:r w:rsidRPr="00324D90">
        <w:rPr>
          <w:noProof/>
          <w:sz w:val="28"/>
          <w:szCs w:val="28"/>
        </w:rPr>
        <w:drawing>
          <wp:inline distT="0" distB="0" distL="0" distR="0">
            <wp:extent cx="543560" cy="609600"/>
            <wp:effectExtent l="0" t="0" r="8890" b="0"/>
            <wp:docPr id="1"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3560" cy="609600"/>
                    </a:xfrm>
                    <a:prstGeom prst="rect">
                      <a:avLst/>
                    </a:prstGeom>
                    <a:noFill/>
                    <a:ln>
                      <a:noFill/>
                    </a:ln>
                  </pic:spPr>
                </pic:pic>
              </a:graphicData>
            </a:graphic>
          </wp:inline>
        </w:drawing>
      </w:r>
    </w:p>
    <w:p w:rsidR="00AC4EB1" w:rsidRPr="00324D90" w:rsidRDefault="00AC4EB1" w:rsidP="00AC4EB1">
      <w:pPr>
        <w:jc w:val="center"/>
        <w:rPr>
          <w:b/>
          <w:sz w:val="28"/>
          <w:szCs w:val="28"/>
        </w:rPr>
      </w:pPr>
      <w:r w:rsidRPr="00324D90">
        <w:rPr>
          <w:b/>
          <w:sz w:val="28"/>
          <w:szCs w:val="28"/>
        </w:rPr>
        <w:t xml:space="preserve">СОБРАНИЕ ДЕПУТАТОВ </w:t>
      </w:r>
    </w:p>
    <w:p w:rsidR="00AC4EB1" w:rsidRPr="00324D90" w:rsidRDefault="00AC4EB1" w:rsidP="00AC4EB1">
      <w:pPr>
        <w:jc w:val="center"/>
        <w:rPr>
          <w:b/>
          <w:sz w:val="28"/>
          <w:szCs w:val="28"/>
        </w:rPr>
      </w:pPr>
      <w:r w:rsidRPr="00324D90">
        <w:rPr>
          <w:b/>
          <w:sz w:val="28"/>
          <w:szCs w:val="28"/>
        </w:rPr>
        <w:t>ВОХОМСКОГО МУНИЦИПАЛЬНОГО РАЙОНА</w:t>
      </w:r>
    </w:p>
    <w:p w:rsidR="00AC4EB1" w:rsidRPr="00324D90" w:rsidRDefault="00AC4EB1" w:rsidP="00AC4EB1">
      <w:pPr>
        <w:jc w:val="center"/>
        <w:rPr>
          <w:b/>
          <w:sz w:val="28"/>
          <w:szCs w:val="28"/>
        </w:rPr>
      </w:pPr>
      <w:r w:rsidRPr="00324D90">
        <w:rPr>
          <w:b/>
          <w:sz w:val="28"/>
          <w:szCs w:val="28"/>
        </w:rPr>
        <w:t>КОСТРОМСКОЙ ОБЛАСТИ</w:t>
      </w:r>
    </w:p>
    <w:p w:rsidR="00AC4EB1" w:rsidRPr="00324D90" w:rsidRDefault="00AC4EB1" w:rsidP="00AC4EB1">
      <w:pPr>
        <w:rPr>
          <w:b/>
          <w:sz w:val="28"/>
          <w:szCs w:val="28"/>
        </w:rPr>
      </w:pPr>
      <w:r w:rsidRPr="00324D90">
        <w:rPr>
          <w:b/>
          <w:sz w:val="28"/>
          <w:szCs w:val="28"/>
        </w:rPr>
        <w:t xml:space="preserve">                                                                         </w:t>
      </w:r>
    </w:p>
    <w:p w:rsidR="00AC4EB1" w:rsidRPr="00324D90" w:rsidRDefault="00AC4EB1" w:rsidP="00AC4EB1">
      <w:pPr>
        <w:jc w:val="center"/>
        <w:rPr>
          <w:b/>
          <w:sz w:val="28"/>
          <w:szCs w:val="28"/>
        </w:rPr>
      </w:pPr>
      <w:r w:rsidRPr="00324D90">
        <w:rPr>
          <w:b/>
          <w:sz w:val="28"/>
          <w:szCs w:val="28"/>
        </w:rPr>
        <w:t>РЕШЕНИЕ</w:t>
      </w:r>
    </w:p>
    <w:p w:rsidR="00AC4EB1" w:rsidRPr="00324D90" w:rsidRDefault="00AC4EB1" w:rsidP="00AC4EB1">
      <w:pPr>
        <w:jc w:val="both"/>
        <w:rPr>
          <w:b/>
          <w:sz w:val="28"/>
          <w:szCs w:val="28"/>
        </w:rPr>
      </w:pPr>
    </w:p>
    <w:p w:rsidR="00AC4EB1" w:rsidRPr="00324D90" w:rsidRDefault="004E57BC" w:rsidP="00AC4EB1">
      <w:pPr>
        <w:pStyle w:val="ConsPlusNormal"/>
        <w:ind w:firstLine="540"/>
        <w:jc w:val="both"/>
        <w:outlineLvl w:val="0"/>
        <w:rPr>
          <w:rFonts w:ascii="Times New Roman" w:hAnsi="Times New Roman" w:cs="Times New Roman"/>
          <w:sz w:val="28"/>
          <w:szCs w:val="28"/>
        </w:rPr>
      </w:pPr>
      <w:r>
        <w:rPr>
          <w:rFonts w:ascii="Times New Roman" w:hAnsi="Times New Roman" w:cs="Times New Roman"/>
          <w:b/>
          <w:color w:val="000000"/>
          <w:sz w:val="28"/>
          <w:szCs w:val="28"/>
        </w:rPr>
        <w:t xml:space="preserve">« 30 </w:t>
      </w:r>
      <w:r w:rsidR="00AC4EB1" w:rsidRPr="00324D90">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сентября </w:t>
      </w:r>
      <w:r w:rsidR="00AC4EB1" w:rsidRPr="00324D90">
        <w:rPr>
          <w:rFonts w:ascii="Times New Roman" w:hAnsi="Times New Roman" w:cs="Times New Roman"/>
          <w:b/>
          <w:color w:val="000000"/>
          <w:sz w:val="28"/>
          <w:szCs w:val="28"/>
        </w:rPr>
        <w:t>2022</w:t>
      </w:r>
      <w:r w:rsidR="00324D90">
        <w:rPr>
          <w:rFonts w:ascii="Times New Roman" w:hAnsi="Times New Roman" w:cs="Times New Roman"/>
          <w:b/>
          <w:color w:val="000000"/>
          <w:sz w:val="28"/>
          <w:szCs w:val="28"/>
        </w:rPr>
        <w:t xml:space="preserve"> </w:t>
      </w:r>
      <w:r w:rsidR="00AC4EB1" w:rsidRPr="00324D90">
        <w:rPr>
          <w:rFonts w:ascii="Times New Roman" w:hAnsi="Times New Roman" w:cs="Times New Roman"/>
          <w:b/>
          <w:color w:val="000000"/>
          <w:sz w:val="28"/>
          <w:szCs w:val="28"/>
        </w:rPr>
        <w:t>года                                               №</w:t>
      </w:r>
      <w:r>
        <w:rPr>
          <w:rFonts w:ascii="Times New Roman" w:hAnsi="Times New Roman" w:cs="Times New Roman"/>
          <w:b/>
          <w:color w:val="000000"/>
          <w:sz w:val="28"/>
          <w:szCs w:val="28"/>
        </w:rPr>
        <w:t xml:space="preserve"> 91</w:t>
      </w:r>
    </w:p>
    <w:p w:rsidR="00AC4EB1" w:rsidRPr="00324D90" w:rsidRDefault="00AC4EB1" w:rsidP="00AC4EB1">
      <w:pPr>
        <w:jc w:val="center"/>
        <w:rPr>
          <w:sz w:val="28"/>
          <w:szCs w:val="28"/>
        </w:rPr>
      </w:pPr>
    </w:p>
    <w:p w:rsidR="00273CED" w:rsidRDefault="0037706E" w:rsidP="00AC4EB1">
      <w:pPr>
        <w:jc w:val="center"/>
        <w:rPr>
          <w:b/>
          <w:color w:val="000000"/>
          <w:sz w:val="28"/>
          <w:szCs w:val="28"/>
        </w:rPr>
      </w:pPr>
      <w:r w:rsidRPr="00273CED">
        <w:rPr>
          <w:b/>
          <w:color w:val="000000"/>
          <w:sz w:val="28"/>
          <w:szCs w:val="28"/>
        </w:rPr>
        <w:t>О внесении изменений в решение Собрания</w:t>
      </w:r>
      <w:r w:rsidR="00AC4EB1" w:rsidRPr="00273CED">
        <w:rPr>
          <w:b/>
          <w:color w:val="000000"/>
          <w:sz w:val="28"/>
          <w:szCs w:val="28"/>
        </w:rPr>
        <w:t xml:space="preserve"> депутатов </w:t>
      </w:r>
      <w:r w:rsidR="00697C7A" w:rsidRPr="00273CED">
        <w:rPr>
          <w:b/>
          <w:color w:val="000000"/>
          <w:sz w:val="28"/>
          <w:szCs w:val="28"/>
        </w:rPr>
        <w:t xml:space="preserve"> </w:t>
      </w:r>
    </w:p>
    <w:p w:rsidR="00273CED" w:rsidRDefault="00AC4EB1" w:rsidP="00AC4EB1">
      <w:pPr>
        <w:jc w:val="center"/>
        <w:rPr>
          <w:b/>
          <w:color w:val="000000"/>
          <w:sz w:val="28"/>
          <w:szCs w:val="28"/>
        </w:rPr>
      </w:pPr>
      <w:r w:rsidRPr="00273CED">
        <w:rPr>
          <w:b/>
          <w:color w:val="000000"/>
          <w:sz w:val="28"/>
          <w:szCs w:val="28"/>
        </w:rPr>
        <w:t>Вохомского муниципального района</w:t>
      </w:r>
      <w:r w:rsidR="00697C7A" w:rsidRPr="00273CED">
        <w:rPr>
          <w:b/>
          <w:color w:val="000000"/>
          <w:sz w:val="28"/>
          <w:szCs w:val="28"/>
        </w:rPr>
        <w:t xml:space="preserve"> </w:t>
      </w:r>
      <w:r w:rsidRPr="00273CED">
        <w:rPr>
          <w:b/>
          <w:iCs/>
          <w:color w:val="000000"/>
          <w:sz w:val="28"/>
          <w:szCs w:val="28"/>
        </w:rPr>
        <w:t>от 29.08.2016 N 85 «</w:t>
      </w:r>
      <w:r w:rsidR="006C5FE4" w:rsidRPr="00273CED">
        <w:rPr>
          <w:b/>
          <w:color w:val="000000"/>
          <w:sz w:val="28"/>
          <w:szCs w:val="28"/>
        </w:rPr>
        <w:t>Об утверждении Положения</w:t>
      </w:r>
      <w:r w:rsidRPr="00273CED">
        <w:rPr>
          <w:b/>
          <w:color w:val="000000"/>
          <w:sz w:val="28"/>
          <w:szCs w:val="28"/>
        </w:rPr>
        <w:t xml:space="preserve"> </w:t>
      </w:r>
      <w:r w:rsidR="006C5FE4" w:rsidRPr="00273CED">
        <w:rPr>
          <w:b/>
          <w:color w:val="000000"/>
          <w:sz w:val="28"/>
          <w:szCs w:val="28"/>
        </w:rPr>
        <w:t>о муниципально-частном партнерстве</w:t>
      </w:r>
      <w:r w:rsidRPr="00273CED">
        <w:rPr>
          <w:b/>
          <w:color w:val="000000"/>
          <w:sz w:val="28"/>
          <w:szCs w:val="28"/>
        </w:rPr>
        <w:t xml:space="preserve"> </w:t>
      </w:r>
      <w:r w:rsidR="006C5FE4" w:rsidRPr="00273CED">
        <w:rPr>
          <w:b/>
          <w:color w:val="000000"/>
          <w:sz w:val="28"/>
          <w:szCs w:val="28"/>
        </w:rPr>
        <w:t xml:space="preserve">в </w:t>
      </w:r>
    </w:p>
    <w:p w:rsidR="006C5FE4" w:rsidRPr="00273CED" w:rsidRDefault="006C5FE4" w:rsidP="00AC4EB1">
      <w:pPr>
        <w:jc w:val="center"/>
        <w:rPr>
          <w:b/>
          <w:color w:val="000000"/>
          <w:sz w:val="28"/>
          <w:szCs w:val="28"/>
        </w:rPr>
      </w:pPr>
      <w:r w:rsidRPr="00273CED">
        <w:rPr>
          <w:b/>
          <w:color w:val="000000"/>
          <w:sz w:val="28"/>
          <w:szCs w:val="28"/>
        </w:rPr>
        <w:t>Вохомском  муниципальном</w:t>
      </w:r>
      <w:r w:rsidR="00697C7A" w:rsidRPr="00273CED">
        <w:rPr>
          <w:b/>
          <w:color w:val="000000"/>
          <w:sz w:val="28"/>
          <w:szCs w:val="28"/>
        </w:rPr>
        <w:t xml:space="preserve"> </w:t>
      </w:r>
      <w:r w:rsidRPr="00273CED">
        <w:rPr>
          <w:b/>
          <w:color w:val="000000"/>
          <w:sz w:val="28"/>
          <w:szCs w:val="28"/>
        </w:rPr>
        <w:t>район</w:t>
      </w:r>
      <w:r w:rsidR="00C11661" w:rsidRPr="00273CED">
        <w:rPr>
          <w:b/>
          <w:color w:val="000000"/>
          <w:sz w:val="28"/>
          <w:szCs w:val="28"/>
        </w:rPr>
        <w:t>е</w:t>
      </w:r>
      <w:r w:rsidRPr="00273CED">
        <w:rPr>
          <w:b/>
          <w:color w:val="000000"/>
          <w:sz w:val="28"/>
          <w:szCs w:val="28"/>
        </w:rPr>
        <w:t xml:space="preserve"> Костромской области</w:t>
      </w:r>
      <w:r w:rsidR="006A482C" w:rsidRPr="00273CED">
        <w:rPr>
          <w:b/>
          <w:color w:val="000000"/>
          <w:sz w:val="28"/>
          <w:szCs w:val="28"/>
        </w:rPr>
        <w:t>»</w:t>
      </w:r>
    </w:p>
    <w:p w:rsidR="0037706E" w:rsidRPr="00324D90" w:rsidRDefault="0037706E" w:rsidP="0037706E">
      <w:pPr>
        <w:pStyle w:val="ConsPlusNormal"/>
        <w:ind w:firstLine="540"/>
        <w:jc w:val="both"/>
        <w:rPr>
          <w:rFonts w:ascii="Times New Roman" w:hAnsi="Times New Roman" w:cs="Times New Roman"/>
          <w:sz w:val="28"/>
          <w:szCs w:val="28"/>
        </w:rPr>
      </w:pPr>
    </w:p>
    <w:p w:rsidR="0037706E" w:rsidRPr="00273CED" w:rsidRDefault="0037706E" w:rsidP="00273CED">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соответствии с Федеральными законами от 06.10.2003 г. N 131-ФЗ "Об общих принципах организации местного самоуправления в Российской Федерации",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EB4382" w:rsidRPr="00324D90">
        <w:rPr>
          <w:rFonts w:ascii="Times New Roman" w:hAnsi="Times New Roman" w:cs="Times New Roman"/>
          <w:sz w:val="28"/>
          <w:szCs w:val="28"/>
        </w:rPr>
        <w:t xml:space="preserve"> </w:t>
      </w:r>
      <w:r w:rsidR="006A482C" w:rsidRPr="00324D90">
        <w:rPr>
          <w:rFonts w:ascii="Times New Roman" w:hAnsi="Times New Roman" w:cs="Times New Roman"/>
          <w:sz w:val="28"/>
          <w:szCs w:val="28"/>
        </w:rPr>
        <w:t>(в редакции Федерального закона от 11.06.2022 № 154-ФЗ)</w:t>
      </w:r>
      <w:r w:rsidRPr="00324D90">
        <w:rPr>
          <w:rFonts w:ascii="Times New Roman" w:hAnsi="Times New Roman" w:cs="Times New Roman"/>
          <w:sz w:val="28"/>
          <w:szCs w:val="28"/>
        </w:rPr>
        <w:t>, руководствуясь Уставом муниципального образования Вохомский муниципальный район, в целях эффективного использования муниципальных и частных ресурсов для развития экономики и социальной сферы Вохомского муниципального района Костромской области, повышения уровня жизни населения Собрание депутатов Вохомского муниципального района Костромской области РЕШИЛО:</w:t>
      </w:r>
    </w:p>
    <w:p w:rsidR="006A482C" w:rsidRPr="00324D90" w:rsidRDefault="00AC4EB1" w:rsidP="003807E9">
      <w:pPr>
        <w:jc w:val="both"/>
        <w:rPr>
          <w:color w:val="000000"/>
          <w:sz w:val="28"/>
          <w:szCs w:val="28"/>
        </w:rPr>
      </w:pPr>
      <w:r w:rsidRPr="00324D90">
        <w:rPr>
          <w:sz w:val="28"/>
          <w:szCs w:val="28"/>
        </w:rPr>
        <w:t xml:space="preserve">    </w:t>
      </w:r>
      <w:r w:rsidR="006A482C" w:rsidRPr="00324D90">
        <w:rPr>
          <w:sz w:val="28"/>
          <w:szCs w:val="28"/>
        </w:rPr>
        <w:t xml:space="preserve">   </w:t>
      </w:r>
      <w:r w:rsidRPr="00324D90">
        <w:rPr>
          <w:sz w:val="28"/>
          <w:szCs w:val="28"/>
        </w:rPr>
        <w:t xml:space="preserve"> </w:t>
      </w:r>
      <w:r w:rsidR="001E3E03" w:rsidRPr="00324D90">
        <w:rPr>
          <w:sz w:val="28"/>
          <w:szCs w:val="28"/>
        </w:rPr>
        <w:t xml:space="preserve">1. </w:t>
      </w:r>
      <w:r w:rsidR="006A482C" w:rsidRPr="00324D90">
        <w:rPr>
          <w:sz w:val="28"/>
          <w:szCs w:val="28"/>
        </w:rPr>
        <w:t xml:space="preserve">Внести в решение Собрания депутатов Вохомского муниципального </w:t>
      </w:r>
      <w:r w:rsidR="006A482C" w:rsidRPr="00324D90">
        <w:rPr>
          <w:color w:val="000000"/>
          <w:sz w:val="28"/>
          <w:szCs w:val="28"/>
        </w:rPr>
        <w:t xml:space="preserve">района от </w:t>
      </w:r>
      <w:r w:rsidR="006A482C" w:rsidRPr="00324D90">
        <w:rPr>
          <w:iCs/>
          <w:color w:val="000000"/>
          <w:sz w:val="28"/>
          <w:szCs w:val="28"/>
        </w:rPr>
        <w:t>29.08.2016 N 85 «</w:t>
      </w:r>
      <w:r w:rsidR="006A482C" w:rsidRPr="00324D90">
        <w:rPr>
          <w:color w:val="000000"/>
          <w:sz w:val="28"/>
          <w:szCs w:val="28"/>
        </w:rPr>
        <w:t>Об утверждении Положения о муниципально-частном партнерстве в Вохомском  муниципальном района Костромской области» следующие изменения:</w:t>
      </w:r>
    </w:p>
    <w:p w:rsidR="001E3E03" w:rsidRPr="00324D90" w:rsidRDefault="006A482C" w:rsidP="003807E9">
      <w:pPr>
        <w:jc w:val="both"/>
        <w:rPr>
          <w:sz w:val="28"/>
          <w:szCs w:val="28"/>
        </w:rPr>
      </w:pPr>
      <w:r w:rsidRPr="00324D90">
        <w:rPr>
          <w:color w:val="000000"/>
          <w:sz w:val="28"/>
          <w:szCs w:val="28"/>
        </w:rPr>
        <w:t xml:space="preserve">       1.1</w:t>
      </w:r>
      <w:r w:rsidR="001E3E03" w:rsidRPr="00324D90">
        <w:rPr>
          <w:sz w:val="28"/>
          <w:szCs w:val="28"/>
        </w:rPr>
        <w:t>.</w:t>
      </w:r>
      <w:r w:rsidR="00894077" w:rsidRPr="00324D90">
        <w:rPr>
          <w:sz w:val="28"/>
          <w:szCs w:val="28"/>
        </w:rPr>
        <w:t xml:space="preserve"> Приложение к </w:t>
      </w:r>
      <w:r w:rsidR="003807E9" w:rsidRPr="00324D90">
        <w:rPr>
          <w:sz w:val="28"/>
          <w:szCs w:val="28"/>
        </w:rPr>
        <w:t>Решению</w:t>
      </w:r>
      <w:r w:rsidR="00894077" w:rsidRPr="00324D90">
        <w:rPr>
          <w:sz w:val="28"/>
          <w:szCs w:val="28"/>
        </w:rPr>
        <w:t xml:space="preserve"> «</w:t>
      </w:r>
      <w:r w:rsidR="003807E9" w:rsidRPr="00324D90">
        <w:rPr>
          <w:sz w:val="28"/>
          <w:szCs w:val="28"/>
        </w:rPr>
        <w:t>Положение о муниципально-частном партнерстве в Вохомском  муниципальном районе Костромской области</w:t>
      </w:r>
      <w:r w:rsidR="00894077" w:rsidRPr="00324D90">
        <w:rPr>
          <w:sz w:val="28"/>
          <w:szCs w:val="28"/>
        </w:rPr>
        <w:t xml:space="preserve">» изложить в новой редакции согласно приложению № 1 к настоящему </w:t>
      </w:r>
      <w:r w:rsidR="003807E9" w:rsidRPr="00324D90">
        <w:rPr>
          <w:sz w:val="28"/>
          <w:szCs w:val="28"/>
        </w:rPr>
        <w:t>Решению</w:t>
      </w:r>
      <w:r w:rsidR="00894077" w:rsidRPr="00324D90">
        <w:rPr>
          <w:sz w:val="28"/>
          <w:szCs w:val="28"/>
        </w:rPr>
        <w:t>.</w:t>
      </w:r>
    </w:p>
    <w:p w:rsidR="00324D90" w:rsidRDefault="003807E9" w:rsidP="00324D90">
      <w:pPr>
        <w:jc w:val="both"/>
        <w:rPr>
          <w:sz w:val="28"/>
          <w:szCs w:val="28"/>
        </w:rPr>
      </w:pPr>
      <w:r w:rsidRPr="00324D90">
        <w:rPr>
          <w:sz w:val="28"/>
          <w:szCs w:val="28"/>
        </w:rPr>
        <w:t xml:space="preserve">      </w:t>
      </w:r>
      <w:r w:rsidR="001E3E03" w:rsidRPr="00324D90">
        <w:rPr>
          <w:sz w:val="28"/>
          <w:szCs w:val="28"/>
        </w:rPr>
        <w:t>2. Настоящее решение вступает в силу со дня  официального опубликования.</w:t>
      </w:r>
    </w:p>
    <w:p w:rsidR="00324D90" w:rsidRDefault="00324D90" w:rsidP="00324D90">
      <w:pPr>
        <w:jc w:val="both"/>
        <w:rPr>
          <w:sz w:val="28"/>
          <w:szCs w:val="28"/>
        </w:rPr>
      </w:pPr>
    </w:p>
    <w:p w:rsidR="00324D90" w:rsidRDefault="006C5FE4" w:rsidP="00324D90">
      <w:pPr>
        <w:jc w:val="both"/>
        <w:rPr>
          <w:sz w:val="28"/>
          <w:szCs w:val="28"/>
        </w:rPr>
      </w:pPr>
      <w:r w:rsidRPr="00324D90">
        <w:rPr>
          <w:sz w:val="28"/>
          <w:szCs w:val="28"/>
        </w:rPr>
        <w:t>Председатель Собрания  депутатов</w:t>
      </w:r>
      <w:r w:rsidR="00324D90">
        <w:rPr>
          <w:sz w:val="28"/>
          <w:szCs w:val="28"/>
        </w:rPr>
        <w:t xml:space="preserve"> </w:t>
      </w:r>
    </w:p>
    <w:p w:rsidR="006C5FE4" w:rsidRPr="00324D90" w:rsidRDefault="006C5FE4" w:rsidP="00324D90">
      <w:pPr>
        <w:jc w:val="both"/>
        <w:rPr>
          <w:sz w:val="28"/>
          <w:szCs w:val="28"/>
        </w:rPr>
      </w:pPr>
      <w:r w:rsidRPr="00324D90">
        <w:rPr>
          <w:sz w:val="28"/>
          <w:szCs w:val="28"/>
        </w:rPr>
        <w:t xml:space="preserve">Вохомского муниципального района </w:t>
      </w:r>
      <w:r w:rsidR="00324D90">
        <w:rPr>
          <w:sz w:val="28"/>
          <w:szCs w:val="28"/>
        </w:rPr>
        <w:t xml:space="preserve">                                                </w:t>
      </w:r>
      <w:r w:rsidRPr="00324D90">
        <w:rPr>
          <w:sz w:val="28"/>
          <w:szCs w:val="28"/>
        </w:rPr>
        <w:t>Г.П.Адеева</w:t>
      </w:r>
    </w:p>
    <w:p w:rsidR="006C5FE4" w:rsidRPr="00324D90" w:rsidRDefault="006C5FE4" w:rsidP="006C5FE4">
      <w:pPr>
        <w:ind w:left="420"/>
        <w:jc w:val="both"/>
        <w:rPr>
          <w:sz w:val="28"/>
          <w:szCs w:val="28"/>
        </w:rPr>
      </w:pPr>
    </w:p>
    <w:p w:rsidR="006C5FE4" w:rsidRPr="00324D90" w:rsidRDefault="006C5FE4" w:rsidP="00324D90">
      <w:pPr>
        <w:jc w:val="both"/>
        <w:rPr>
          <w:sz w:val="28"/>
          <w:szCs w:val="28"/>
        </w:rPr>
      </w:pPr>
      <w:r w:rsidRPr="00324D90">
        <w:rPr>
          <w:sz w:val="28"/>
          <w:szCs w:val="28"/>
        </w:rPr>
        <w:t>Глава Вохомского муниципального района</w:t>
      </w:r>
      <w:r w:rsidR="00324D90">
        <w:rPr>
          <w:sz w:val="28"/>
          <w:szCs w:val="28"/>
        </w:rPr>
        <w:t xml:space="preserve">      </w:t>
      </w:r>
      <w:r w:rsidRPr="00324D90">
        <w:rPr>
          <w:sz w:val="28"/>
          <w:szCs w:val="28"/>
        </w:rPr>
        <w:t xml:space="preserve">                            А.М.Адеев</w:t>
      </w:r>
    </w:p>
    <w:p w:rsidR="00273CED" w:rsidRDefault="00273CED" w:rsidP="00273CED">
      <w:pPr>
        <w:rPr>
          <w:b/>
          <w:sz w:val="28"/>
          <w:szCs w:val="28"/>
        </w:rPr>
      </w:pPr>
    </w:p>
    <w:p w:rsidR="00273CED" w:rsidRDefault="00273CED" w:rsidP="00273CED">
      <w:pPr>
        <w:rPr>
          <w:sz w:val="28"/>
          <w:szCs w:val="28"/>
        </w:rPr>
      </w:pPr>
    </w:p>
    <w:p w:rsidR="00DE0B0B" w:rsidRPr="00324D90" w:rsidRDefault="00DE0B0B" w:rsidP="00DE0B0B">
      <w:pPr>
        <w:jc w:val="right"/>
        <w:rPr>
          <w:sz w:val="28"/>
          <w:szCs w:val="28"/>
        </w:rPr>
      </w:pPr>
      <w:r w:rsidRPr="00324D90">
        <w:rPr>
          <w:sz w:val="28"/>
          <w:szCs w:val="28"/>
        </w:rPr>
        <w:lastRenderedPageBreak/>
        <w:t>Приложение</w:t>
      </w:r>
      <w:r w:rsidR="003807E9" w:rsidRPr="00324D90">
        <w:rPr>
          <w:sz w:val="28"/>
          <w:szCs w:val="28"/>
        </w:rPr>
        <w:t xml:space="preserve"> № 1</w:t>
      </w:r>
      <w:r w:rsidRPr="00324D90">
        <w:rPr>
          <w:sz w:val="28"/>
          <w:szCs w:val="28"/>
        </w:rPr>
        <w:t xml:space="preserve"> </w:t>
      </w:r>
    </w:p>
    <w:p w:rsidR="00DE0B0B" w:rsidRPr="00324D90" w:rsidRDefault="003807E9" w:rsidP="00DE0B0B">
      <w:pPr>
        <w:jc w:val="right"/>
        <w:rPr>
          <w:sz w:val="28"/>
          <w:szCs w:val="28"/>
        </w:rPr>
      </w:pPr>
      <w:r w:rsidRPr="00324D90">
        <w:rPr>
          <w:sz w:val="28"/>
          <w:szCs w:val="28"/>
        </w:rPr>
        <w:t>к</w:t>
      </w:r>
      <w:r w:rsidR="00DE0B0B" w:rsidRPr="00324D90">
        <w:rPr>
          <w:sz w:val="28"/>
          <w:szCs w:val="28"/>
        </w:rPr>
        <w:t xml:space="preserve"> решению Собрания депутатов</w:t>
      </w:r>
    </w:p>
    <w:p w:rsidR="00DE0B0B" w:rsidRPr="00324D90" w:rsidRDefault="00DE0B0B" w:rsidP="00DE0B0B">
      <w:pPr>
        <w:jc w:val="right"/>
        <w:rPr>
          <w:sz w:val="28"/>
          <w:szCs w:val="28"/>
        </w:rPr>
      </w:pPr>
      <w:r w:rsidRPr="00324D90">
        <w:rPr>
          <w:sz w:val="28"/>
          <w:szCs w:val="28"/>
        </w:rPr>
        <w:t>Вохомского муниципального района</w:t>
      </w:r>
    </w:p>
    <w:p w:rsidR="00DE0B0B" w:rsidRPr="00324D90" w:rsidRDefault="00DE0B0B" w:rsidP="00DE0B0B">
      <w:pPr>
        <w:jc w:val="right"/>
        <w:rPr>
          <w:sz w:val="28"/>
          <w:szCs w:val="28"/>
        </w:rPr>
      </w:pPr>
      <w:r w:rsidRPr="00324D90">
        <w:rPr>
          <w:sz w:val="28"/>
          <w:szCs w:val="28"/>
        </w:rPr>
        <w:t>Костромской области</w:t>
      </w:r>
    </w:p>
    <w:p w:rsidR="00DE0B0B" w:rsidRPr="00324D90" w:rsidRDefault="00DE0B0B" w:rsidP="00DE0B0B">
      <w:pPr>
        <w:jc w:val="right"/>
        <w:rPr>
          <w:sz w:val="28"/>
          <w:szCs w:val="28"/>
        </w:rPr>
      </w:pPr>
      <w:r w:rsidRPr="00324D90">
        <w:rPr>
          <w:sz w:val="28"/>
          <w:szCs w:val="28"/>
        </w:rPr>
        <w:t xml:space="preserve">от </w:t>
      </w:r>
      <w:r w:rsidR="00DE26A4" w:rsidRPr="00324D90">
        <w:rPr>
          <w:sz w:val="28"/>
          <w:szCs w:val="28"/>
        </w:rPr>
        <w:t xml:space="preserve"> </w:t>
      </w:r>
      <w:r w:rsidR="004E57BC">
        <w:rPr>
          <w:sz w:val="28"/>
          <w:szCs w:val="28"/>
        </w:rPr>
        <w:t xml:space="preserve">30 сентября </w:t>
      </w:r>
      <w:r w:rsidRPr="00324D90">
        <w:rPr>
          <w:sz w:val="28"/>
          <w:szCs w:val="28"/>
        </w:rPr>
        <w:t>20</w:t>
      </w:r>
      <w:r w:rsidR="003807E9" w:rsidRPr="00324D90">
        <w:rPr>
          <w:sz w:val="28"/>
          <w:szCs w:val="28"/>
        </w:rPr>
        <w:t>22</w:t>
      </w:r>
      <w:r w:rsidRPr="00324D90">
        <w:rPr>
          <w:sz w:val="28"/>
          <w:szCs w:val="28"/>
        </w:rPr>
        <w:t xml:space="preserve"> года №</w:t>
      </w:r>
      <w:r w:rsidR="004E57BC">
        <w:rPr>
          <w:sz w:val="28"/>
          <w:szCs w:val="28"/>
        </w:rPr>
        <w:t xml:space="preserve"> 91</w:t>
      </w:r>
    </w:p>
    <w:p w:rsidR="00DE0B0B" w:rsidRPr="00324D90" w:rsidRDefault="00DE0B0B" w:rsidP="00C11661">
      <w:pPr>
        <w:jc w:val="center"/>
        <w:rPr>
          <w:sz w:val="28"/>
          <w:szCs w:val="28"/>
        </w:rPr>
      </w:pPr>
    </w:p>
    <w:p w:rsidR="00697C7A" w:rsidRPr="00324D90" w:rsidRDefault="00697C7A" w:rsidP="00C11661">
      <w:pPr>
        <w:pStyle w:val="ConsPlusNormal"/>
        <w:jc w:val="center"/>
        <w:rPr>
          <w:rFonts w:ascii="Times New Roman" w:hAnsi="Times New Roman" w:cs="Times New Roman"/>
          <w:sz w:val="28"/>
          <w:szCs w:val="28"/>
        </w:rPr>
      </w:pPr>
      <w:r w:rsidRPr="00324D90">
        <w:rPr>
          <w:rFonts w:ascii="Times New Roman" w:hAnsi="Times New Roman" w:cs="Times New Roman"/>
          <w:sz w:val="28"/>
          <w:szCs w:val="28"/>
        </w:rPr>
        <w:t>ПОЛОЖЕНИЕ</w:t>
      </w:r>
    </w:p>
    <w:p w:rsidR="00C11661" w:rsidRPr="00324D90" w:rsidRDefault="00697C7A" w:rsidP="00C11661">
      <w:pPr>
        <w:pStyle w:val="ConsPlusNormal"/>
        <w:jc w:val="center"/>
        <w:rPr>
          <w:rFonts w:ascii="Times New Roman" w:hAnsi="Times New Roman" w:cs="Times New Roman"/>
          <w:color w:val="000000"/>
          <w:sz w:val="28"/>
          <w:szCs w:val="28"/>
        </w:rPr>
      </w:pPr>
      <w:r w:rsidRPr="00324D90">
        <w:rPr>
          <w:rFonts w:ascii="Times New Roman" w:hAnsi="Times New Roman" w:cs="Times New Roman"/>
          <w:sz w:val="28"/>
          <w:szCs w:val="28"/>
        </w:rPr>
        <w:t xml:space="preserve">о муниципально - частном партнерстве </w:t>
      </w:r>
      <w:r w:rsidR="00C11661" w:rsidRPr="00324D90">
        <w:rPr>
          <w:rFonts w:ascii="Times New Roman" w:hAnsi="Times New Roman" w:cs="Times New Roman"/>
          <w:color w:val="000000"/>
          <w:sz w:val="28"/>
          <w:szCs w:val="28"/>
        </w:rPr>
        <w:t xml:space="preserve">в Вохомском  муниципальном районе </w:t>
      </w:r>
    </w:p>
    <w:p w:rsidR="00697C7A" w:rsidRPr="00324D90" w:rsidRDefault="00C11661" w:rsidP="00C11661">
      <w:pPr>
        <w:pStyle w:val="ConsPlusNormal"/>
        <w:jc w:val="center"/>
        <w:rPr>
          <w:rFonts w:ascii="Times New Roman" w:hAnsi="Times New Roman" w:cs="Times New Roman"/>
          <w:sz w:val="28"/>
          <w:szCs w:val="28"/>
        </w:rPr>
      </w:pPr>
      <w:r w:rsidRPr="00324D90">
        <w:rPr>
          <w:rFonts w:ascii="Times New Roman" w:hAnsi="Times New Roman" w:cs="Times New Roman"/>
          <w:color w:val="000000"/>
          <w:sz w:val="28"/>
          <w:szCs w:val="28"/>
        </w:rPr>
        <w:t>Костромской области</w:t>
      </w:r>
    </w:p>
    <w:p w:rsidR="00C11661" w:rsidRPr="00324D90" w:rsidRDefault="00C11661" w:rsidP="00C11661">
      <w:pPr>
        <w:pStyle w:val="ConsPlusNormal"/>
        <w:ind w:firstLine="540"/>
        <w:jc w:val="center"/>
        <w:rPr>
          <w:rFonts w:ascii="Times New Roman" w:hAnsi="Times New Roman" w:cs="Times New Roman"/>
          <w:sz w:val="28"/>
          <w:szCs w:val="28"/>
        </w:rPr>
      </w:pPr>
    </w:p>
    <w:p w:rsidR="00697C7A" w:rsidRPr="00324D90" w:rsidRDefault="00697C7A" w:rsidP="003C12EB">
      <w:pPr>
        <w:pStyle w:val="ConsPlusNormal"/>
        <w:ind w:firstLine="540"/>
        <w:jc w:val="center"/>
        <w:rPr>
          <w:rFonts w:ascii="Times New Roman" w:hAnsi="Times New Roman" w:cs="Times New Roman"/>
          <w:sz w:val="28"/>
          <w:szCs w:val="28"/>
        </w:rPr>
      </w:pPr>
      <w:r w:rsidRPr="00324D90">
        <w:rPr>
          <w:rFonts w:ascii="Times New Roman" w:hAnsi="Times New Roman" w:cs="Times New Roman"/>
          <w:sz w:val="28"/>
          <w:szCs w:val="28"/>
        </w:rPr>
        <w:t>1. Общие положения</w:t>
      </w:r>
    </w:p>
    <w:p w:rsidR="00697C7A" w:rsidRPr="00324D90" w:rsidRDefault="00697C7A" w:rsidP="00E01B44">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 Цель настоящего Положения:</w:t>
      </w:r>
    </w:p>
    <w:p w:rsidR="00697C7A" w:rsidRPr="00324D90" w:rsidRDefault="00E01B44" w:rsidP="00E01B44">
      <w:pPr>
        <w:pStyle w:val="ConsPlusNormal"/>
        <w:jc w:val="both"/>
        <w:rPr>
          <w:rFonts w:ascii="Times New Roman" w:hAnsi="Times New Roman" w:cs="Times New Roman"/>
          <w:sz w:val="28"/>
          <w:szCs w:val="28"/>
        </w:rPr>
      </w:pPr>
      <w:r w:rsidRPr="00324D90">
        <w:rPr>
          <w:rFonts w:ascii="Times New Roman" w:hAnsi="Times New Roman" w:cs="Times New Roman"/>
          <w:sz w:val="28"/>
          <w:szCs w:val="28"/>
        </w:rPr>
        <w:t xml:space="preserve">        </w:t>
      </w:r>
      <w:r w:rsidR="00697C7A" w:rsidRPr="00324D90">
        <w:rPr>
          <w:rFonts w:ascii="Times New Roman" w:hAnsi="Times New Roman" w:cs="Times New Roman"/>
          <w:sz w:val="28"/>
          <w:szCs w:val="28"/>
        </w:rPr>
        <w:t xml:space="preserve">Целями настоящего Положения являются создание правовых условий для развития муниципально-частного партнерства в </w:t>
      </w:r>
      <w:r w:rsidR="00C11661" w:rsidRPr="00324D90">
        <w:rPr>
          <w:rFonts w:ascii="Times New Roman" w:hAnsi="Times New Roman" w:cs="Times New Roman"/>
          <w:color w:val="000000"/>
          <w:sz w:val="28"/>
          <w:szCs w:val="28"/>
        </w:rPr>
        <w:t>Вохомском  муниципальном районе Костромской области</w:t>
      </w:r>
      <w:r w:rsidR="00697C7A" w:rsidRPr="00324D90">
        <w:rPr>
          <w:rFonts w:ascii="Times New Roman" w:hAnsi="Times New Roman" w:cs="Times New Roman"/>
          <w:sz w:val="28"/>
          <w:szCs w:val="28"/>
        </w:rPr>
        <w:t xml:space="preserve">, привлечение частных инвестиций, обеспечение эффективности использования имущества, находящегося в собственности муниципального образования, создание нового имущества для реализации приоритетных направлений развития экономики и социальной сферы </w:t>
      </w:r>
      <w:r w:rsidRPr="00324D90">
        <w:rPr>
          <w:rFonts w:ascii="Times New Roman" w:hAnsi="Times New Roman" w:cs="Times New Roman"/>
          <w:color w:val="000000"/>
          <w:sz w:val="28"/>
          <w:szCs w:val="28"/>
        </w:rPr>
        <w:t>Вохомского  муниципального района Костромской области</w:t>
      </w:r>
      <w:r w:rsidR="00697C7A" w:rsidRPr="00324D90">
        <w:rPr>
          <w:rFonts w:ascii="Times New Roman" w:hAnsi="Times New Roman" w:cs="Times New Roman"/>
          <w:sz w:val="28"/>
          <w:szCs w:val="28"/>
        </w:rPr>
        <w:t>.</w:t>
      </w:r>
    </w:p>
    <w:p w:rsidR="00697C7A" w:rsidRPr="00324D90" w:rsidRDefault="00697C7A" w:rsidP="00E01B44">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1.2. Принципы участия муниципального образования в проектах муниципально-частного партнерства.</w:t>
      </w:r>
    </w:p>
    <w:p w:rsidR="00697C7A" w:rsidRPr="00324D90" w:rsidRDefault="00697C7A" w:rsidP="00E01B44">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Участие </w:t>
      </w:r>
      <w:r w:rsidR="00E01B44" w:rsidRPr="00324D90">
        <w:rPr>
          <w:rFonts w:ascii="Times New Roman" w:hAnsi="Times New Roman" w:cs="Times New Roman"/>
          <w:color w:val="000000"/>
          <w:sz w:val="28"/>
          <w:szCs w:val="28"/>
        </w:rPr>
        <w:t>Вохомского  муниципального района Костромской области</w:t>
      </w:r>
      <w:r w:rsidR="00E01B44" w:rsidRPr="00324D90">
        <w:rPr>
          <w:rFonts w:ascii="Times New Roman" w:hAnsi="Times New Roman" w:cs="Times New Roman"/>
          <w:sz w:val="28"/>
          <w:szCs w:val="28"/>
        </w:rPr>
        <w:t xml:space="preserve"> </w:t>
      </w:r>
      <w:r w:rsidRPr="00324D90">
        <w:rPr>
          <w:rFonts w:ascii="Times New Roman" w:hAnsi="Times New Roman" w:cs="Times New Roman"/>
          <w:sz w:val="28"/>
          <w:szCs w:val="28"/>
        </w:rPr>
        <w:t>в проектах муниципально-частного партнерства основывается на принципах:</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открытости и доступности информации о муниципально-частном партнерстве, за исключением сведений, составляющих государственную тайну и иную охраняемую законом тайну;</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отсутствия дискриминации, равноправия сторон соглашения и равенства их перед законом;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добросовестного исполнения сторонами соглашения и равенства их перед законом;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справедливого распределения рисков и обязательств между сторонами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обеспечения конкуренции;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свободы заключения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1.3. Основные понятия, используемые в настоящем Положении.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Для целей настоящего Положения используются следующие основные</w:t>
      </w:r>
      <w:r w:rsidR="00B309B5" w:rsidRPr="00324D90">
        <w:rPr>
          <w:rFonts w:ascii="Times New Roman" w:hAnsi="Times New Roman" w:cs="Times New Roman"/>
          <w:sz w:val="28"/>
          <w:szCs w:val="28"/>
        </w:rPr>
        <w:t xml:space="preserve"> </w:t>
      </w:r>
      <w:r w:rsidRPr="00324D90">
        <w:rPr>
          <w:rFonts w:ascii="Times New Roman" w:hAnsi="Times New Roman" w:cs="Times New Roman"/>
          <w:sz w:val="28"/>
          <w:szCs w:val="28"/>
        </w:rPr>
        <w:t>понятия: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 Муниципально-частное партнерство (далее - МЧП) - юридически оформленное на определенный срок и основанное на объединении ресурсов, распределение рисков сотрудничество публичного партнера, с одной стороны, частного партнера с другой стороны, которое осуществляется на основании соглашения о МЧП, заключенного в соответствии с Федеральным законом от 13.07.2015 N 224-ФЗ "О государственно-частном партнерстве, муниципально - частном партнерстве в Российской Федерации и внесении </w:t>
      </w:r>
      <w:r w:rsidRPr="00324D90">
        <w:rPr>
          <w:rFonts w:ascii="Times New Roman" w:hAnsi="Times New Roman" w:cs="Times New Roman"/>
          <w:sz w:val="28"/>
          <w:szCs w:val="28"/>
        </w:rPr>
        <w:lastRenderedPageBreak/>
        <w:t xml:space="preserve">изменений в отдельные законодательные акты Российской Федерации" (далее по тексту - Закон N 224-ФЗ) и настоящим Положением в целях привлечения в экономику </w:t>
      </w:r>
      <w:r w:rsidR="00B309B5" w:rsidRPr="00324D90">
        <w:rPr>
          <w:rFonts w:ascii="Times New Roman" w:hAnsi="Times New Roman" w:cs="Times New Roman"/>
          <w:color w:val="000000"/>
          <w:sz w:val="28"/>
          <w:szCs w:val="28"/>
        </w:rPr>
        <w:t>Вохомского  муниципального района Костромской области</w:t>
      </w:r>
      <w:r w:rsidR="00B309B5" w:rsidRPr="00324D90">
        <w:rPr>
          <w:rFonts w:ascii="Times New Roman" w:hAnsi="Times New Roman" w:cs="Times New Roman"/>
          <w:sz w:val="28"/>
          <w:szCs w:val="28"/>
        </w:rPr>
        <w:t xml:space="preserve"> </w:t>
      </w:r>
      <w:r w:rsidRPr="00324D90">
        <w:rPr>
          <w:rFonts w:ascii="Times New Roman" w:hAnsi="Times New Roman" w:cs="Times New Roman"/>
          <w:sz w:val="28"/>
          <w:szCs w:val="28"/>
        </w:rPr>
        <w:t>частных инвестиций, обеспечения органами местного самоуправления доступности товаров, работ, услуг и повышения их качества;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проект муниципально-частного партнерства (далее по тексту - проект МЧП) - проект, планируемый для реализации совместно публичным партнером и частным партнером на принципах МЧП;</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3) соглашение о муниципально-частном партнерстве (далее по тексту - соглашение о МЧП) - гражданско-правовой договор между публичным партнером и частным партнером, заключенный на срок </w:t>
      </w:r>
      <w:r w:rsidRPr="00324D90">
        <w:rPr>
          <w:rFonts w:ascii="Times New Roman" w:hAnsi="Times New Roman" w:cs="Times New Roman"/>
          <w:color w:val="000000"/>
          <w:sz w:val="28"/>
          <w:szCs w:val="28"/>
        </w:rPr>
        <w:t>не менее трех лет</w:t>
      </w:r>
      <w:r w:rsidRPr="00324D90">
        <w:rPr>
          <w:rFonts w:ascii="Times New Roman" w:hAnsi="Times New Roman" w:cs="Times New Roman"/>
          <w:color w:val="FF0000"/>
          <w:sz w:val="28"/>
          <w:szCs w:val="28"/>
        </w:rPr>
        <w:t>;</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4) публичный партнер -муниципальное образование </w:t>
      </w:r>
      <w:r w:rsidR="00B309B5" w:rsidRPr="00324D90">
        <w:rPr>
          <w:rFonts w:ascii="Times New Roman" w:hAnsi="Times New Roman" w:cs="Times New Roman"/>
          <w:color w:val="000000"/>
          <w:sz w:val="28"/>
          <w:szCs w:val="28"/>
        </w:rPr>
        <w:t>Вохомский  муниципальный район Костромской области</w:t>
      </w:r>
      <w:r w:rsidRPr="00324D90">
        <w:rPr>
          <w:rFonts w:ascii="Times New Roman" w:hAnsi="Times New Roman" w:cs="Times New Roman"/>
          <w:sz w:val="28"/>
          <w:szCs w:val="28"/>
        </w:rPr>
        <w:t>, от имени которого выступает:</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 администрация </w:t>
      </w:r>
      <w:r w:rsidR="00B309B5" w:rsidRPr="00324D90">
        <w:rPr>
          <w:rFonts w:ascii="Times New Roman" w:hAnsi="Times New Roman" w:cs="Times New Roman"/>
          <w:color w:val="000000"/>
          <w:sz w:val="28"/>
          <w:szCs w:val="28"/>
        </w:rPr>
        <w:t>Вохомского  муниципального района Костромской области</w:t>
      </w:r>
      <w:r w:rsidRPr="00324D90">
        <w:rPr>
          <w:rFonts w:ascii="Times New Roman" w:hAnsi="Times New Roman" w:cs="Times New Roman"/>
          <w:sz w:val="28"/>
          <w:szCs w:val="28"/>
        </w:rPr>
        <w:t xml:space="preserve">, в лице главы </w:t>
      </w:r>
      <w:r w:rsidR="007D552E" w:rsidRPr="00324D90">
        <w:rPr>
          <w:rFonts w:ascii="Times New Roman" w:hAnsi="Times New Roman" w:cs="Times New Roman"/>
          <w:color w:val="000000"/>
          <w:sz w:val="28"/>
          <w:szCs w:val="28"/>
        </w:rPr>
        <w:t>Вохомского  муниципального района Костромской области</w:t>
      </w:r>
      <w:r w:rsidRPr="00324D90">
        <w:rPr>
          <w:rFonts w:ascii="Times New Roman" w:hAnsi="Times New Roman" w:cs="Times New Roman"/>
          <w:sz w:val="28"/>
          <w:szCs w:val="28"/>
        </w:rPr>
        <w:t>, в ведении которого находятся вопросы функционирования, создания (реконструкции) объектов муниципальной собственности по их отраслевому (функциональному) назначению;</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частный партнер - российское юридическое лицо, признанное победителем конкурса на право заключения соглашения о реализации проекта МЧП, с которым заключено соглашение, соответствующее требованиям части 8 статьи 5 Закона N 224-ФЗ;</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6) Уполномоченный орган - орган администрации </w:t>
      </w:r>
      <w:r w:rsidR="007D552E" w:rsidRPr="00324D90">
        <w:rPr>
          <w:rFonts w:ascii="Times New Roman" w:hAnsi="Times New Roman" w:cs="Times New Roman"/>
          <w:color w:val="000000"/>
          <w:sz w:val="28"/>
          <w:szCs w:val="28"/>
        </w:rPr>
        <w:t>Вохомского  муниципального района Костромской области</w:t>
      </w:r>
      <w:r w:rsidRPr="00324D90">
        <w:rPr>
          <w:rFonts w:ascii="Times New Roman" w:hAnsi="Times New Roman" w:cs="Times New Roman"/>
          <w:sz w:val="28"/>
          <w:szCs w:val="28"/>
        </w:rPr>
        <w:t>, уполномоченный главой муниципального образования на осуществление полномочий, предусмотренных частью 2 статьи 18 Закона N 224-ФЗ;</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7) уполномоченный орган </w:t>
      </w:r>
      <w:r w:rsidR="007D552E"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 орган исполнительной власти </w:t>
      </w:r>
      <w:r w:rsidR="007D552E"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назначенный губернатором </w:t>
      </w:r>
      <w:r w:rsidR="007D552E"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уполномоченный на проведение оценки эффективности проекта МЧП и определение его сравнительного преимущества в соответствии с частями 2 - 5 статьи 9 Закона N 224-ФЗ;</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финансирующее лицо</w:t>
      </w:r>
      <w:r w:rsidR="007D552E" w:rsidRPr="00324D90">
        <w:rPr>
          <w:rFonts w:ascii="Times New Roman" w:hAnsi="Times New Roman" w:cs="Times New Roman"/>
          <w:sz w:val="28"/>
          <w:szCs w:val="28"/>
        </w:rPr>
        <w:t xml:space="preserve"> </w:t>
      </w:r>
      <w:r w:rsidRPr="00324D90">
        <w:rPr>
          <w:rFonts w:ascii="Times New Roman" w:hAnsi="Times New Roman" w:cs="Times New Roman"/>
          <w:sz w:val="28"/>
          <w:szCs w:val="28"/>
        </w:rPr>
        <w:t>-юридическое лицо либо действующее без образования юридического лица по договору о совместной деятельности объединение двух и более юридических лиц, предоставляющие заемные средства частному партнеру для реализации соглашения на условиях возвратности, платности, срочности;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9) прямое соглашение - гражданско-правовой договор, заключенный между публичным партнером, частным партнером и финансирующим лицом или финансирующими лицами</w:t>
      </w:r>
      <w:r w:rsidR="007D552E" w:rsidRPr="00324D90">
        <w:rPr>
          <w:rFonts w:ascii="Times New Roman" w:hAnsi="Times New Roman" w:cs="Times New Roman"/>
          <w:sz w:val="28"/>
          <w:szCs w:val="28"/>
        </w:rPr>
        <w:t xml:space="preserve"> </w:t>
      </w:r>
      <w:r w:rsidRPr="00324D90">
        <w:rPr>
          <w:rFonts w:ascii="Times New Roman" w:hAnsi="Times New Roman" w:cs="Times New Roman"/>
          <w:sz w:val="28"/>
          <w:szCs w:val="28"/>
        </w:rPr>
        <w:t>(далее также- финансирующее лицо) в целях регулирования условий и порядка их взаимодействия в течение срока реализации соглашения, а также при изменении и прекращении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10) сравнительное преимущество - преимущество в использовании средств бюджета муниципального образования, необходимых для реализации проекта, перед использованием средств бюджета муниципального образования, необходимых для реализации муниципального контракта, при </w:t>
      </w:r>
      <w:r w:rsidRPr="00324D90">
        <w:rPr>
          <w:rFonts w:ascii="Times New Roman" w:hAnsi="Times New Roman" w:cs="Times New Roman"/>
          <w:sz w:val="28"/>
          <w:szCs w:val="28"/>
        </w:rPr>
        <w:lastRenderedPageBreak/>
        <w:t>условии, что цена товара, работы, услуги, количество товара, объем работы или услуги, качество поставляемого товара, выполняемой работы, оказываемой услуги, иные характеристики товара, работы, услуги при реализации проекта равны цене товара, работы, услуги, количеству товара, объему работы или услуги, качеству поставляемого товара, выполняемой работы, оказываемой услуги, иным характеристикам товара, работы, услуги при реализации муниципального контракта;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 эксплуатация объекта соглашения - использование объекта соглашения в целях осуществления деятельности, предусмотренной таким соглашением, по производству товаров, выполнению работ, оказанию услуг в порядке и на условиях, которые определены соглашением;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12) техническое обслуживание объекта соглашения (далее также - техническое обслуживание) - мероприятия, направленные на поддержание объекта соглашения в исправном, безопасном, пригодном для его эксплуатации состоянии и осуществление его текущего или капитального ремонта;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13) совместный конкурс - конкурс, который проводится в порядке, установленном настоящим Положением, двумя и более публичными партнерами в целях реализации проекта и по итогам которого каждый публичный партнер заключает соглашение с победителем совместного конкурса или иным лицом, имеющим право в соответствии с настоящим Положением на заключение такого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Понятия и термины, используемые в настоящем Положении, не определенные в настоящем разделе, применяются в значениях, определенных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3.1. Стороны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Сторонами соглашения о муниципально-частном партнерстве являются публичный партнер и частный партнер.</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Не могут являться частными партнерами, а также участвовать на стороне частного партнера следующие юридические лица: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муниципальные унитарные предприятия;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муниципальные учреждения;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публично-правовые компании и иные создаваемые муниципальным образованием на основании федеральных и областных законов юридические лица;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г) хозяйственные товарищества и общества, хозяйственные партнерства, находящиеся под контролем муниципального образования;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д) дочерние хозяйственные общества, находящиеся под контролем указанных в подпунктах а - г пункта 2 части 3.1 организаций;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е) некоммерческие организации, созданные муниципальным образованием в форме фондов;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ж) некоммерческие организации, созданные указанными в подпунктах а - е пункта 2 части 3.1 организациями в форме фондов.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3.2. Хозяйственные товарищества и общества, хозяйственные партнерства находятся под контролем муниципального образования, а также </w:t>
      </w:r>
      <w:r w:rsidRPr="00324D90">
        <w:rPr>
          <w:rFonts w:ascii="Times New Roman" w:hAnsi="Times New Roman" w:cs="Times New Roman"/>
          <w:sz w:val="28"/>
          <w:szCs w:val="28"/>
        </w:rPr>
        <w:lastRenderedPageBreak/>
        <w:t>под контролем организаций, указанных в подпунктах а - г пункта 2 части 3.1, при наличии одного из следующих признаков: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муниципальное образование и одна из организаций, указанных в подпунктах а - г пункта 2 части 3.1,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уставный капитал контролируемого лица;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муниципальное образование, а также одна из организаций, указанных в подпунктах а - г пункта 2 части 3.1, на основании договора или по иным основаниям получили право или полномочие определять решения, принимаемые контролируемым лицом, в том числе условия осуществления им предпринимательской деятельности;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муниципальное образование, а также одна из организаций, указанных в подпунктах а - г пункта 2 части 3.1, имеют право назначить единоличный исполнительный орган и (или) более чем пятьдесят процентов состава коллегиального исполнительного органа контролируемого лица либо имеют безусловную возможность избрать более чем пятьдесят процентов состава совета директоров (наблюдательного совета) или иного коллегиального органа управления контролируемого лица.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Отдельные права и обязанности публичного партнера могут осуществляться органами и (или) указанными в части 3.1. настоящего юридическими лицами, уполномоченными публичным партнером в соответствии с муниципальными правовыми актами (далее также - органы и юридические лица, выступающие на стороне публичного партнера).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4.1. По соглашению о муниципально-частном партнерстве, объектом которого является имущество, предусмотренное подпунктом 11 пункта 10 настоящего положения, и публичным партнером по которому выступает муниципальное образование </w:t>
      </w:r>
      <w:r w:rsidR="0073701D" w:rsidRPr="00324D90">
        <w:rPr>
          <w:rFonts w:ascii="Times New Roman" w:hAnsi="Times New Roman" w:cs="Times New Roman"/>
          <w:sz w:val="28"/>
          <w:szCs w:val="28"/>
        </w:rPr>
        <w:t xml:space="preserve">Вохомский муниципальный район Костромской </w:t>
      </w:r>
      <w:r w:rsidRPr="00324D90">
        <w:rPr>
          <w:rFonts w:ascii="Times New Roman" w:hAnsi="Times New Roman" w:cs="Times New Roman"/>
          <w:sz w:val="28"/>
          <w:szCs w:val="28"/>
        </w:rPr>
        <w:t xml:space="preserve">области, в качестве самостоятельной стороны такого соглашения может участвовать </w:t>
      </w:r>
      <w:r w:rsidR="0073701D" w:rsidRPr="00324D90">
        <w:rPr>
          <w:rFonts w:ascii="Times New Roman" w:hAnsi="Times New Roman" w:cs="Times New Roman"/>
          <w:sz w:val="28"/>
          <w:szCs w:val="28"/>
        </w:rPr>
        <w:t>Костромская</w:t>
      </w:r>
      <w:r w:rsidRPr="00324D90">
        <w:rPr>
          <w:rFonts w:ascii="Times New Roman" w:hAnsi="Times New Roman" w:cs="Times New Roman"/>
          <w:sz w:val="28"/>
          <w:szCs w:val="28"/>
        </w:rPr>
        <w:t xml:space="preserve"> область, в границах территории которого находится или будет находиться имущество, передаваемое частному партнеру по соглашению о муниципально-частном партнерстве, от имени которого выступает Губернатор </w:t>
      </w:r>
      <w:r w:rsidR="0073701D"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в случаях, если реализация такого соглашения осуществляется за счет межбюджетного трансферта и (или) бюджетного кредита, предоставляемого из федерального бюджета бюджету </w:t>
      </w:r>
      <w:r w:rsidR="0073701D"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и (или) за счет межбюджетного трансферта и (или) бюджетного кредита, предоставляемого из бюджета </w:t>
      </w:r>
      <w:r w:rsidR="0073701D"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бюджету </w:t>
      </w:r>
      <w:r w:rsidR="0073701D" w:rsidRPr="00324D90">
        <w:rPr>
          <w:rFonts w:ascii="Times New Roman" w:hAnsi="Times New Roman" w:cs="Times New Roman"/>
          <w:sz w:val="28"/>
          <w:szCs w:val="28"/>
        </w:rPr>
        <w:t xml:space="preserve">Вохомского </w:t>
      </w:r>
      <w:r w:rsidRPr="00324D90">
        <w:rPr>
          <w:rFonts w:ascii="Times New Roman" w:hAnsi="Times New Roman" w:cs="Times New Roman"/>
          <w:sz w:val="28"/>
          <w:szCs w:val="28"/>
        </w:rPr>
        <w:t xml:space="preserve">муниципального </w:t>
      </w:r>
      <w:r w:rsidR="0073701D" w:rsidRPr="00324D90">
        <w:rPr>
          <w:rFonts w:ascii="Times New Roman" w:hAnsi="Times New Roman" w:cs="Times New Roman"/>
          <w:sz w:val="28"/>
          <w:szCs w:val="28"/>
        </w:rPr>
        <w:t>района Костромской</w:t>
      </w:r>
      <w:r w:rsidRPr="00324D90">
        <w:rPr>
          <w:rFonts w:ascii="Times New Roman" w:hAnsi="Times New Roman" w:cs="Times New Roman"/>
          <w:sz w:val="28"/>
          <w:szCs w:val="28"/>
        </w:rPr>
        <w:t xml:space="preserve"> области, и (или) в случае, если таким соглашением предусматриваются выполнение работ, связанных с осуществлением регулярных перевозок пассажиров, оказание услуг частным партнером по регулируемым тарифам, установленным </w:t>
      </w:r>
      <w:r w:rsidR="0073701D"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областью. Права и обязанности </w:t>
      </w:r>
      <w:r w:rsidR="0073701D"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участвующей в таком соглашении в качестве самостоятельной стороны, устанавливаются нормативным правовым актом </w:t>
      </w:r>
      <w:r w:rsidR="00750811"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В этих случаях </w:t>
      </w:r>
      <w:r w:rsidR="00750811" w:rsidRPr="00324D90">
        <w:rPr>
          <w:rFonts w:ascii="Times New Roman" w:hAnsi="Times New Roman" w:cs="Times New Roman"/>
          <w:sz w:val="28"/>
          <w:szCs w:val="28"/>
        </w:rPr>
        <w:t>Костромская</w:t>
      </w:r>
      <w:r w:rsidRPr="00324D90">
        <w:rPr>
          <w:rFonts w:ascii="Times New Roman" w:hAnsi="Times New Roman" w:cs="Times New Roman"/>
          <w:sz w:val="28"/>
          <w:szCs w:val="28"/>
        </w:rPr>
        <w:t xml:space="preserve"> область также может выступать в </w:t>
      </w:r>
      <w:r w:rsidRPr="00324D90">
        <w:rPr>
          <w:rFonts w:ascii="Times New Roman" w:hAnsi="Times New Roman" w:cs="Times New Roman"/>
          <w:sz w:val="28"/>
          <w:szCs w:val="28"/>
        </w:rPr>
        <w:lastRenderedPageBreak/>
        <w:t>качестве самостоятельной стороны по прямому соглашению, предусмотренному пунктом 7 статьи 3 Закона N 224-ФЗ, с учетом требований, установленных бюджетным законодательством Российской Федерации.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Порядок исполнения органами и юридическими лицами, выступающими на стороне публичного партнера, отдельных прав и обязанностей публичного партнера, объем и состав этих прав и обязанностей определяются соглашением на основании решения о реализации проекта муниципально-частного партнерства.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Частный партнер обязан исполнять обязательства по соглашению своими силами. Частный партнер вправе исполнять свои обязательства по соглашению с привлечением третьих лиц только в случае, если это допускается условиями соглашения. При этом частный партнер несет ответственность за действия третьих лиц, как за свои собственные.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7. Привлечение частным партнером третьих лиц в целях исполнения его обязательств по соглашению допускается только с согласия в письменной форме публичного партнера, которое оформляется отдельным документом, являющимся неотъемлемой частью соглашения, и в котором может быть определен перечень третьих лиц с указанием сведений, их идентифицирующих.</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случае если в согласии публичного партнера указаны лица, которые могут привлекаться частным партнером, частный партнер не вправе привлекать иных лиц к исполнению своих обязательств по соглашению, а указанные в данном перечне третьи лица не вправе привлекать иных лиц для исполнения своих обязательств.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Частный партнер должен соответствовать следующим требованиям: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не проведение процедуры ликвидации юридического лица и отсутствие решения арбитражного суда о возбуждении производства по делу о банкротстве юридического лица;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неприменение административного наказания в виде административного приостановления деятельности юридического лица в порядке, установленном Кодексом Российской Федерации об административных правонарушениях, на день представления заявки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отсутствие недоимки по налогам, сборам и задолженности по иным обязательным платежам, а также задолженности по уплате процентов за использование бюджетных средств, пеней, штрафов, отсутствие иных финансовых санкций не ранее чем за один месяц до дня представления заявки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г) наличие необходимых в соответствии с законодательством Российской Федерации лицензий на осуществление отдельных видов деятельности, свидетельств о допуске саморегулируемых организаций к выполнению предусмотренных соглашением работ и иных необходимых для реализации соглашения разрешений, за исключением случаев, если получение указанных лицензий, свидетельств, разрешений в соответствии с </w:t>
      </w:r>
      <w:r w:rsidRPr="00324D90">
        <w:rPr>
          <w:rFonts w:ascii="Times New Roman" w:hAnsi="Times New Roman" w:cs="Times New Roman"/>
          <w:sz w:val="28"/>
          <w:szCs w:val="28"/>
        </w:rPr>
        <w:lastRenderedPageBreak/>
        <w:t>законодательством Российской Федерации допускается только после заключения соглашения и соблюдения необходимых для этого условий такого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д) установление иных, не предусмотренных настоящим Положением, требований к частным партнерам не допускается.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е) в случае, если соглашение заключается в отношении объекта, предусмотренного пунктом 19 части 1 статьи 7 Федерального закона от 13.07.2015 N 224-ФЗ, не могут являться частным партнером, а также участвовать на стороне частного партнера по такому соглашению российские юридические лица, решения которых прямо или косвенно могут определять иностранные физические лица и (или) иностранные юридические лица, иностранные государства, их органы, за исключением случаев, определенных международным договором Российской Федерации, федеральным законом, решением Президента Российской Федерации.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ж) в случае, если соглашение о муниципально-частном партнерстве заключается в отношении объекта, предусмотренного подпунктом 2 части 10.1. настоящего Положения, частным партнером по таким соглашениям не могут являться российские юридические лица, решения которых прямо или косвенно могут определять иностранные физические лица, иностранные юридические лица, иностранные государства, их органы, иные иностранные инвесторы, за исключением случаев, определенных федеральным законом, решением Президента Российской Федерации. Действие настоящей части не распространяется на государства, являющиеся членами Евразийского экономического союза. Для целей настоящей части понятие "иностранный инвестор" используется в значении, указанном в части 2 статьи 3 Федерального закона от 29.04.2008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97C7A" w:rsidRPr="00324D90" w:rsidRDefault="00697C7A" w:rsidP="00C11661">
      <w:pPr>
        <w:pStyle w:val="ConsPlusNormal"/>
        <w:ind w:firstLine="540"/>
        <w:jc w:val="both"/>
        <w:rPr>
          <w:rFonts w:ascii="Times New Roman" w:hAnsi="Times New Roman" w:cs="Times New Roman"/>
          <w:sz w:val="28"/>
          <w:szCs w:val="28"/>
        </w:rPr>
      </w:pP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9. Элементы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При принятии решения о реализации проекта муниципально-частного партнерства уполномоченным в соответствии с настоящим Положением на принятие такого решения органом местного самоуправления определяется форма муниципально-частного партнерства посредством включения в соглашение предусмотренных настоящим разделом обязательных элементов соглашения и определения последовательности их реализации.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Обязательными элементами соглашения являются: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строительство и (или) реконструкция (далее также - создание) объекта соглашения частным партнером;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осуществление частным партнером полного или частичного финансирования создания объекта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осуществление частным партнером эксплуатации и (или) технического обслуживания объекта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г) возникновение у частного партнера права собственности на объект </w:t>
      </w:r>
      <w:r w:rsidRPr="00324D90">
        <w:rPr>
          <w:rFonts w:ascii="Times New Roman" w:hAnsi="Times New Roman" w:cs="Times New Roman"/>
          <w:sz w:val="28"/>
          <w:szCs w:val="28"/>
        </w:rPr>
        <w:lastRenderedPageBreak/>
        <w:t>соглашения при условии обременения объекта соглашения в соответствии с настоящим Положением.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в соглашение, в целях определения формы муниципально-частного партнерства, могут быть также включены следующие элементы:</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проектирование частным партнером объекта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осуществление частным партнером полного или частичного финансирования эксплуатации и (или) технического обслуживания объекта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обеспечение публичным партнером частичного финансирования создания частным партнером объекта соглашения, а также финансирование его эксплуатации и (или) технического обслуживания;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г) наличие у частного партнера обязательства по передаче объекта соглашения о муниципально-частном партнерстве в собственность публичного партнера по истечении определенного соглашением срока, но не позднее дня прекращения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д) обеспечение публичным партнером эксплуатации объекта соглашения в случае, если частный партнер осуществляет только техническое обслуживание этого объекта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В случае если объем финансирования создания объекта соглашения публичным партнером и рыночная стоимость движимого и (или) недвижимого имущества, передаваемого публичным партнером частному партнеру по соглашению, либо рыночная стоимость передаваемых прав на такое имущество (в случае если соглашением не предусматривается возникновение права собственности частного партнера на такое имущество) в совокупности превышают объем финансирования создания таких объектов частным партнером, обязательным элементом соответствующего соглашения является предусмотренное подпунктом г пункта 3 настоящего раздела обязательство частного партнера.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Финансирование создания объекта соглашения, его эксплуатации и (или) технического обслуживания за счет средств бюджетов муниципального образования осуществляется исключительно за счет предоставления субсидий из бюджета муниципального образования в соответствии с бюджетным законодательством Российской Федерации.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 Объекты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10.1. Объектами соглашения яляются: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частные автомобильные дороги или участки частных автомобильных дорог, мосты, защитные дорожные сооружения, искусственные дорожные сооружения, производственные объекты (объекты, используемые при капитальном ремонте, ремонте и содержании автомобильных дорог), элементы обустройства автомобильных дорог, объекты, предназначенные для взимания платы (в том числе пункты взимания платы), объекты дорожного сервиса;</w:t>
      </w:r>
    </w:p>
    <w:p w:rsidR="00546578"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2) объекты транспортной инфраструктуры и технологически связанные с ними транспортные средства, обеспечивающие деятельность, связанную с перевозками пассажиров транспортом общего пользования; </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lastRenderedPageBreak/>
        <w:t>3) системы коммунального хозяйства, включая объекты водо-, тепло-, газо- и энергоснабжения, водоотведения, очистки сточных вод, переработки и утилизации (захоронения) бытовых отходов, а также объекты обеспечения функционирования и благоустройства жилищного и нежилого фонда на территории поселения;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объекты энергоснабжения, включая энергогенерирующие системы, а также системы передачи и распределения энергии;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объекты здравоохранения, в том числе объекты, предназначенные для санаторно-курортного лечения и иной деятельности в сфере здравоохранения;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объекты образования, культуры, спорта, объекты используемые для организации отдыха граждан и туризма, иные объекты социального обслуживания населения;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7) объекты, на которых осуществляются обработка, утилизация, обезвреживание, размещение твердых коммунальных отходов, сбор, использование, обезвреживание, размещение, хранение, транспортировка, учет и утилизация медицинских отходов; новая редакция;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объекты благоустройства территорий, в том числе для их освещения;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9) объекты, используемые для сельскохозяйственного производства, переработки и хранения сельскохозяйственной продукции;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 объекты инновационной деятельности.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 объекты, предназначенные для размещения приютов для животных.</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10.2. Объектом соглашения из перечня указанных в части 10.1 настоящего раздела объектов соглашения может быть только имущество, в отношении которого законодательством Российской Федерации не установлены принадлежность исключительно к муниципальной собственности, или запрет на отчуждение в частную собственность либо на нахождение в частной собственности.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10.3. Соглашение может быть заключено в отношении нескольких объектов соглашения, указанных в части 10.1. настоящего раздела объектов. Заключение соглашения в отношении нескольких объектов соглашения допускается в случае, если указанные действия (бездействие) не приведут к недопущению, ограничению, устранению конкуренции.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10.4. Объект соглашения, подлежащий реконструкции, должен находиться в собственности публичного партнера на момент заключения соглашения. Указанный объект на момент его передачи частному партнеру должен быть свободным от прав третьих лиц.</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10.5. Не допускается передача частному партнеру объекта соглашения (входящего в его состав имущества), которое на момент заключения соглашения принадлежит муниципальному унитарному предприятию на праве хозяйственного ведения либо муниципальному бюджетному учреждению, муниципальному автономному учреждению на праве оперативного управления.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10.6. Частный партнер не вправе передавать в залог объект соглашения и (или) свои права по соглашению, за исключением их использования в </w:t>
      </w:r>
      <w:r w:rsidRPr="00324D90">
        <w:rPr>
          <w:rFonts w:ascii="Times New Roman" w:hAnsi="Times New Roman" w:cs="Times New Roman"/>
          <w:sz w:val="28"/>
          <w:szCs w:val="28"/>
        </w:rPr>
        <w:lastRenderedPageBreak/>
        <w:t>качестве способа обеспечения исполнения обязательств перед финансирующим лицом при наличии прямого соглашения. Обращение взыскания на предмет залога возможно только в случае, если в течение не менее чем ста восьмидесяти дней со дня возникновения оснований для обращения взыскания не осуществлена замена частного партнера, либо если соглашение не было досрочно прекращено по решению суда в связи с существенным нарушением частным партнером условий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10.7. В случае обращения взыскания на предмет залога публичный партнер имеет право преимущественной покупки предмета залога по цене, равной задолженности частного партнера перед финансирующим лицом, но не более чем стоимость предмета залога.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10.8. Соглашением может предусматриваться передача публичным партнером во владение и в пользование частному партнеру объекта незавершенного строительства, права на который зарегистрированы в Едином государственном реестре недвижимости, в целях осуществления частным партнером деятельности, предусмотренной частью 1 статьи 12 ФЗ 224-ФЗ (за исключением случая, если соглашение заключается в отношении объекта, предусмотренного пунктом 19 части 1 ст. 7 ФЗ 224-ФЗ).</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 Разработка предложения о реализации проекта муниципально-частного партнерства, рассмотрение такого предложения уполномоченным органом и принятие решения о реализации проекта муниципально-частного партнерства.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11.1. Разработка предложения о реализации проекта муниципально-частного партнерства осуществляется в соответствии с федеральным законодательством и постановлением администрации </w:t>
      </w:r>
      <w:r w:rsidR="00546578" w:rsidRPr="00324D90">
        <w:rPr>
          <w:rFonts w:ascii="Times New Roman" w:hAnsi="Times New Roman" w:cs="Times New Roman"/>
          <w:sz w:val="28"/>
          <w:szCs w:val="28"/>
        </w:rPr>
        <w:t>Вохомского муниципального района Костромской области</w:t>
      </w:r>
      <w:r w:rsidRPr="00324D90">
        <w:rPr>
          <w:rFonts w:ascii="Times New Roman" w:hAnsi="Times New Roman" w:cs="Times New Roman"/>
          <w:sz w:val="28"/>
          <w:szCs w:val="28"/>
        </w:rPr>
        <w:t>.</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11.2. Рассмотрение предложения о реализации проекта муниципально-частного партнерства осуществляется в соответствии с федеральным законодательством и постановлением администрации </w:t>
      </w:r>
      <w:r w:rsidR="00546578" w:rsidRPr="00324D90">
        <w:rPr>
          <w:rFonts w:ascii="Times New Roman" w:hAnsi="Times New Roman" w:cs="Times New Roman"/>
          <w:sz w:val="28"/>
          <w:szCs w:val="28"/>
        </w:rPr>
        <w:t>Вохомского муниципального района Костромской области</w:t>
      </w:r>
      <w:r w:rsidRPr="00324D90">
        <w:rPr>
          <w:rFonts w:ascii="Times New Roman" w:hAnsi="Times New Roman" w:cs="Times New Roman"/>
          <w:sz w:val="28"/>
          <w:szCs w:val="28"/>
        </w:rPr>
        <w:t>.</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color w:val="000000"/>
          <w:sz w:val="28"/>
          <w:szCs w:val="28"/>
        </w:rPr>
        <w:t xml:space="preserve">11.3. Принятие решения о реализации проекта муниципально-частного партнерства - в срок, не превышающий пятидесяти пяти дней со дня получения положительного заключения от уполномоченного органа </w:t>
      </w:r>
      <w:r w:rsidR="00AD5C38" w:rsidRPr="00324D90">
        <w:rPr>
          <w:rFonts w:ascii="Times New Roman" w:hAnsi="Times New Roman" w:cs="Times New Roman"/>
          <w:color w:val="000000"/>
          <w:sz w:val="28"/>
          <w:szCs w:val="28"/>
        </w:rPr>
        <w:t>Костромской</w:t>
      </w:r>
      <w:r w:rsidRPr="00324D90">
        <w:rPr>
          <w:rFonts w:ascii="Times New Roman" w:hAnsi="Times New Roman" w:cs="Times New Roman"/>
          <w:color w:val="000000"/>
          <w:sz w:val="28"/>
          <w:szCs w:val="28"/>
        </w:rPr>
        <w:t xml:space="preserve"> области, публичный партнер разрабатывает проект постановления администрации </w:t>
      </w:r>
      <w:r w:rsidR="00AD5C38" w:rsidRPr="00324D90">
        <w:rPr>
          <w:rFonts w:ascii="Times New Roman" w:hAnsi="Times New Roman" w:cs="Times New Roman"/>
          <w:color w:val="000000"/>
          <w:sz w:val="28"/>
          <w:szCs w:val="28"/>
        </w:rPr>
        <w:t xml:space="preserve">Вохомского муниципального района Костромской области </w:t>
      </w:r>
      <w:r w:rsidRPr="00324D90">
        <w:rPr>
          <w:rFonts w:ascii="Times New Roman" w:hAnsi="Times New Roman" w:cs="Times New Roman"/>
          <w:color w:val="000000"/>
          <w:sz w:val="28"/>
          <w:szCs w:val="28"/>
        </w:rPr>
        <w:t xml:space="preserve">"О реализации проекта МЧП" в соответствии с требованиями, предусмотренными ч. 3 ст. 10 ФЗ 224-ФЗ и направляет главе муниципального образования на подписание. Решение о реализации проекта МЧП в форме постановления администрации </w:t>
      </w:r>
      <w:r w:rsidR="00AD5C38" w:rsidRPr="00324D90">
        <w:rPr>
          <w:rFonts w:ascii="Times New Roman" w:hAnsi="Times New Roman" w:cs="Times New Roman"/>
          <w:color w:val="000000"/>
          <w:sz w:val="28"/>
          <w:szCs w:val="28"/>
        </w:rPr>
        <w:t xml:space="preserve">Вохомского муниципального района Костромской области </w:t>
      </w:r>
      <w:r w:rsidRPr="00324D90">
        <w:rPr>
          <w:rFonts w:ascii="Times New Roman" w:hAnsi="Times New Roman" w:cs="Times New Roman"/>
          <w:color w:val="000000"/>
          <w:sz w:val="28"/>
          <w:szCs w:val="28"/>
        </w:rPr>
        <w:t>о реализации проекта МЧП принимается главой муниципального образования в срок не позднее 60 дней</w:t>
      </w:r>
      <w:r w:rsidRPr="00324D90">
        <w:rPr>
          <w:rFonts w:ascii="Times New Roman" w:hAnsi="Times New Roman" w:cs="Times New Roman"/>
          <w:sz w:val="28"/>
          <w:szCs w:val="28"/>
        </w:rPr>
        <w:t xml:space="preserve"> со дня принятия заключения уполномоченного органа </w:t>
      </w:r>
      <w:r w:rsidR="00AD5C38"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об эффективности проекта МЧП и его сравнительном преимуществе.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11.4. Решением о реализации проекта утверждаются: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цели и задачи реализации такого проекта;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lastRenderedPageBreak/>
        <w:t>2) публичный партнер, а также перечень органов и юридических лиц, выступающих на стороне публичного партнера, в случае, если предполагается передача отдельных прав и обязанностей публичного партнера таким органам и</w:t>
      </w:r>
      <w:r w:rsidR="00AD5C38" w:rsidRPr="00324D90">
        <w:rPr>
          <w:rFonts w:ascii="Times New Roman" w:hAnsi="Times New Roman" w:cs="Times New Roman"/>
          <w:sz w:val="28"/>
          <w:szCs w:val="28"/>
        </w:rPr>
        <w:t xml:space="preserve"> </w:t>
      </w:r>
      <w:r w:rsidRPr="00324D90">
        <w:rPr>
          <w:rFonts w:ascii="Times New Roman" w:hAnsi="Times New Roman" w:cs="Times New Roman"/>
          <w:sz w:val="28"/>
          <w:szCs w:val="28"/>
        </w:rPr>
        <w:t>юридическим лицам;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существенные условия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значения критериев эффективности проекта и значения показателей его сравнительного преимущества, на основании которых получено положительное</w:t>
      </w:r>
      <w:r w:rsidR="00AD5C38" w:rsidRPr="00324D90">
        <w:rPr>
          <w:rFonts w:ascii="Times New Roman" w:hAnsi="Times New Roman" w:cs="Times New Roman"/>
          <w:sz w:val="28"/>
          <w:szCs w:val="28"/>
        </w:rPr>
        <w:t xml:space="preserve"> </w:t>
      </w:r>
      <w:r w:rsidRPr="00324D90">
        <w:rPr>
          <w:rFonts w:ascii="Times New Roman" w:hAnsi="Times New Roman" w:cs="Times New Roman"/>
          <w:sz w:val="28"/>
          <w:szCs w:val="28"/>
        </w:rPr>
        <w:t>заключение уполномоченного органа;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вид конкурса (открытый конкурс или закрытый конкурс), а также перечень лиц, которым направляются приглашения принять участие в конкурсе (в случае проведения закрытого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критерии конкурса и параметры критериев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7) конкурсная документация или порядок и сроки ее утверждения;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сроки проведения конкурса на право заключения соглашения или в случае проведения совместного конкурса - соглашений;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9) порядок и сроки заключения соглашения (в случае проведения совместного конкурса - соглашений);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 состав конкурсной комиссии и порядок его утверждения;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 другие положения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12. Положения по принятию решения о реализации проекта муниципально- частного партнерства, не определенные в настоящем Положении, применяются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13. Соглашение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13.1. Соглашение должно включать в себя следующие существенные условия: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элементы соглашения о муниципально-частном партнерстве, определяющие форму муниципально-частного партнерства, а также обязательства сторон соглашения, вытекающие из этих элементов;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значения критериев эффективности проекта и значения показателей его сравнительного преимущества, на основании которых получено положительное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заключение уполномоченного органа, а также обязательства сторон по реализации соглашения в соответствии с этими значениями;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сведения об объекте соглашения, в том числе его технико-экономические показатели;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обязательство публичного партнера обеспечить предоставление частному партнеру предназначенного для осуществления деятельности, предусмотренной соглашением, земельного участка (земельных участков), срок заключения договора аренды такого земельного участка и размер арендной платы за такой земельный участок или порядок ее определения;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срок и (или) порядок определения срока действия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условие и порядок возникновения права частной собственности на объект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7) обязательства сторон соглашения обеспечить осуществление мероприятий по исполнению соглашения, в том числе исполнению </w:t>
      </w:r>
      <w:r w:rsidRPr="00324D90">
        <w:rPr>
          <w:rFonts w:ascii="Times New Roman" w:hAnsi="Times New Roman" w:cs="Times New Roman"/>
          <w:sz w:val="28"/>
          <w:szCs w:val="28"/>
        </w:rPr>
        <w:lastRenderedPageBreak/>
        <w:t>обязательств, вытекающих из элементов соглашения, в соответствии с графиками осуществления каждого мероприятия в предусмотренные этими графиками сроки, а также порядок осуществления таких мероприятий;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порядок и сроки возмещения расходов сторон соглашения, в том числе в случае его досрочного прекращения;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9) способы обеспечения исполнения частным партнером обязательств по соглашению (предоставление банком или иной кредитной организацией независимой гарантии (банковской гарантии), передача публичному партнеру в залог прав частного партнера по договору банковского счета, страхование риска ответственности частного партнера за нарушение обязательств по соглашению), размеры предоставляемого финансового обеспечения и срок, на который оно предоставляется;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 обязательства сторон в связи с досрочным прекращением соглашения, обязательства сторон в связи с заменой частного партнера, в том числе обязательство частного партнера передать находящийся в его собственности объект соглашения публичному партнеру в случаях, предусмотренных настоящим Положением и соглашением;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 ответственность сторон соглашения в случае неисполнения или ненадлежащего исполнения обязательств по соглашению;</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12) иные существенные условия, предусмотренные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13.2. Заключение, изменение, прекращение соглашения о муниципально-частном партнерстве, переход прав и обязанностей по соглашению, замена частного партнера, заключение, изменение, прекращение соглашения о муниципально-частном партнерстве, переход прав и обязанностей по соглашению, замена частного партнера осуществляются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14. Полномочия муниципального образования в сфере муниципально-частного партнерства, уполномоченные органы.</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14.1. К полномочиям главы муниципального образования в сфере муниципально-частного партнерства относятся принятие решения о реализации проекта муниципально-частного партнерства,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w:t>
      </w:r>
      <w:r w:rsidR="009876BB" w:rsidRPr="00324D90">
        <w:rPr>
          <w:rFonts w:ascii="Times New Roman" w:hAnsi="Times New Roman" w:cs="Times New Roman"/>
          <w:sz w:val="28"/>
          <w:szCs w:val="28"/>
        </w:rPr>
        <w:t>Костромской</w:t>
      </w:r>
      <w:r w:rsidRPr="00324D90">
        <w:rPr>
          <w:rFonts w:ascii="Times New Roman" w:hAnsi="Times New Roman" w:cs="Times New Roman"/>
          <w:sz w:val="28"/>
          <w:szCs w:val="28"/>
        </w:rPr>
        <w:t xml:space="preserve"> области), а также осуществление иных полномочий, предусмотренных уставом муниципального образования и муниципальными правовыми актами.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14.2. Глава муниципального образования в соответствии с уставом муниципального образования определяет орган местного самоуправления, уполномоченный на осуществление следующих полномочий: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обеспечение координации деятельности органов местного самоуправления при реализации проекта муниципально-частного партнерства;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2) согласование публичному партнеру конкурсной документации для </w:t>
      </w:r>
      <w:r w:rsidRPr="00324D90">
        <w:rPr>
          <w:rFonts w:ascii="Times New Roman" w:hAnsi="Times New Roman" w:cs="Times New Roman"/>
          <w:sz w:val="28"/>
          <w:szCs w:val="28"/>
        </w:rPr>
        <w:lastRenderedPageBreak/>
        <w:t>проведения конкурсов на право заключения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осуществление мониторинга реализации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содействие в защите прав и законных интересов публичных партнеров и частных партнеров в процессе реализации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ведение реестра заключенных соглашений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обеспечение открытости и доступности информации о соглашении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7) представление в уполномоченный орган результатов мониторинга реализации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осуществление иных полномочий, предусмотренных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color w:val="000000"/>
          <w:sz w:val="28"/>
          <w:szCs w:val="28"/>
        </w:rPr>
        <w:t xml:space="preserve">14.3. Глава </w:t>
      </w:r>
      <w:r w:rsidR="00C26D7D" w:rsidRPr="00324D90">
        <w:rPr>
          <w:rFonts w:ascii="Times New Roman" w:hAnsi="Times New Roman" w:cs="Times New Roman"/>
          <w:color w:val="000000"/>
          <w:sz w:val="28"/>
          <w:szCs w:val="28"/>
        </w:rPr>
        <w:t xml:space="preserve">Вохомского муниципального района Костромской области </w:t>
      </w:r>
      <w:r w:rsidRPr="00324D90">
        <w:rPr>
          <w:rFonts w:ascii="Times New Roman" w:hAnsi="Times New Roman" w:cs="Times New Roman"/>
          <w:color w:val="000000"/>
          <w:sz w:val="28"/>
          <w:szCs w:val="28"/>
        </w:rPr>
        <w:t xml:space="preserve">направляет в </w:t>
      </w:r>
      <w:r w:rsidR="00C26D7D" w:rsidRPr="00324D90">
        <w:rPr>
          <w:rFonts w:ascii="Times New Roman" w:hAnsi="Times New Roman" w:cs="Times New Roman"/>
          <w:color w:val="000000"/>
          <w:sz w:val="28"/>
          <w:szCs w:val="28"/>
        </w:rPr>
        <w:t>Администрацию Костромской</w:t>
      </w:r>
      <w:r w:rsidRPr="00324D90">
        <w:rPr>
          <w:rFonts w:ascii="Times New Roman" w:hAnsi="Times New Roman" w:cs="Times New Roman"/>
          <w:color w:val="000000"/>
          <w:sz w:val="28"/>
          <w:szCs w:val="28"/>
        </w:rPr>
        <w:t xml:space="preserve"> области проект муниципально-частного партнерства для проведения оценки</w:t>
      </w:r>
      <w:r w:rsidRPr="00324D90">
        <w:rPr>
          <w:rFonts w:ascii="Times New Roman" w:hAnsi="Times New Roman" w:cs="Times New Roman"/>
          <w:sz w:val="28"/>
          <w:szCs w:val="28"/>
        </w:rPr>
        <w:t xml:space="preserve"> эффективности проекта и определения его сравнительного преимущества.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 Определение частного партнера для реализации проекта муниципально-частного партнерства.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15.1 Конкурс на право заключения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Соглашение заключается по итогам проведения конкурса на право заключения соглашения (далее также - конкурс), за исключением случаев, предусмотренных пунктом 2 части 15.1 настоящего раздела.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Заключение соглашения без проведения конкурса допускается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Уполномоченный орган осуществляет контроль соответствия конкурсной документации предложению о реализации проекта, на основании которого принималось решение о реализации проекта, в том числе за соответствием конкурсной документации результатам оценки эффективности проекта и определения его сравнительного преимущества.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К критериям конкурса могут относиться: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технические критерии;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финансово-экономические критерии;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юридические критерии (срок действия соглашения риски, принимаемые на себя публичным партнером и частным партнером, в том числе обязательства, принимаемые на себя частным партнером в случаях недополучения запланированных доходов от эксплуатации и (или) технического обслуживания объекта соглашения, возникновения дополнительных расходов при создании объекта соглашения, его эксплуатации и (или) его техническом обслуживании).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5) При установлении критериев конкурса должны быть учтены значения критериев эффективности проекта и значения показателей его </w:t>
      </w:r>
      <w:r w:rsidRPr="00324D90">
        <w:rPr>
          <w:rFonts w:ascii="Times New Roman" w:hAnsi="Times New Roman" w:cs="Times New Roman"/>
          <w:sz w:val="28"/>
          <w:szCs w:val="28"/>
        </w:rPr>
        <w:lastRenderedPageBreak/>
        <w:t>сравнительного преимущества, на основании которых получено положительное заключение уполномоченного органа.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Для каждого предусмотренного пунктом 4 части 15.1 настоящего раздела критерия конкурса устанавливаются следующие параметры:</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начальное условие в виде числового значения (далее - начальное значение критерия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уменьшение или увеличение начального значения критерия конкурса в конкурсном предложении;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весовой коэффициент, учитывающий значимость критерия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7) Значения весовых коэффициентов, учитывающих значимость указанных в части 4 настоящего раздела критериев конкурса, могут изменяться от ноля до единицы, и сумма значений всех коэффициентов должна быть равна единице. Использование критериев конкурса, не предусмотренных настоящим разделом, не допускается. Максимальные значения весовых коэффициентов, учитывающих значимость указанных в пункте 4 части 15.1 настоящего раздела критериев конкурса, могут принимать следующие значения: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технические критерии - до ноля целых пяти десятых;</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финансово-экономические критерии - до ноля целых восьми десятых;</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юридические критерии - до ноля целых пяти десятых.</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Значения критериев конкурса для оценки конкурсных предложений определяются в конкурсной документации.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9) Конкурс признается не состоявшимся по решению публичного партнера, принимаемому:</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не позднее чем через один день со дня истечения срока представления заявок на участие в конкурсе в случае, если представлено менее двух таких заявок;</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не позднее чем через один день со дня истечения срока предварительного отбора участников конкурса в случае, если менее чем два лица, представившие заявки на участие в конкурсе, признаны участниками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не позднее чем через один день со дня истечения срока представления конкурсных предложений в случае, если представлено менее двух конкурсных предложений;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г) не позднее чем через один день со дня истечения срока для подписания соглашения участником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если в течение такого срока соглашение не было подписано этим лицом, либо не позднее чем через один день с момента отказа этого лица от заключения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 Положения по конкурсу на право заключения соглашения о муниципально-частном партнерстве, не определенные в настоящем Положении, применяются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15.2. Совместный конкурс на право заключения соглашения о </w:t>
      </w:r>
      <w:r w:rsidRPr="00324D90">
        <w:rPr>
          <w:rFonts w:ascii="Times New Roman" w:hAnsi="Times New Roman" w:cs="Times New Roman"/>
          <w:sz w:val="28"/>
          <w:szCs w:val="28"/>
        </w:rPr>
        <w:lastRenderedPageBreak/>
        <w:t>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В целях заключения соглашения о муниципально-частном партнерстве два и более публичных партнера вправе провести совместный конкурс. Совместный конкурс проводится в порядке, установленном настоящей частью. Права, обязанности и ответственность публичных партнеров при проведении совместного конкурса определяются соглашением о проведении совместного конкурса. С победителем совместного конкурса каждым публичным партнером заключается отдельное соглашение.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Организатором совместного конкурса выступает один из публичных партнеров, которому другие публичные партнеры передают на основании соглашения о проведении совместного конкурса часть своих полномочий по организации и проведению совместного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15.3. Соглашение о проведении совместного конкурса включает в себя:</w:t>
      </w:r>
    </w:p>
    <w:p w:rsidR="001736C3" w:rsidRPr="00324D90" w:rsidRDefault="001736C3" w:rsidP="001736C3">
      <w:pPr>
        <w:autoSpaceDE w:val="0"/>
        <w:autoSpaceDN w:val="0"/>
        <w:adjustRightInd w:val="0"/>
        <w:ind w:firstLine="540"/>
        <w:jc w:val="both"/>
        <w:rPr>
          <w:rFonts w:eastAsia="Calibri"/>
          <w:sz w:val="28"/>
          <w:szCs w:val="28"/>
          <w:lang w:eastAsia="en-US"/>
        </w:rPr>
      </w:pPr>
      <w:r w:rsidRPr="00324D90">
        <w:rPr>
          <w:rFonts w:eastAsia="Calibri"/>
          <w:sz w:val="28"/>
          <w:szCs w:val="28"/>
          <w:lang w:eastAsia="en-US"/>
        </w:rPr>
        <w:t>1) информацию о лице, являющемся организатором совместного конкурса, а также о сторонах соглашения о проведении совместного конкурса;</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2) права, обязанности и ответственность сторон соглашения о проведении совместного конкурса, в том числе перечень полномочий, переданных организатору сторонами этого соглашения;</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3) порядок согласования и сроки принятия решений о реализации проекта и проведении совместного конкурса;</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4) информацию об условиях соглашений, заключаемых по итогам совместного конкурса;</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5) порядок и сроки подготовки и утверждения конкурсной документации, примерный срок проведения совместного конкурса;</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6) порядок и сроки формирования конкурсной комиссии;</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7) порядок рассмотрения споров;</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8) порядок размещения информации об этом соглашении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736C3" w:rsidRPr="00324D90" w:rsidRDefault="001736C3" w:rsidP="001736C3">
      <w:pPr>
        <w:autoSpaceDE w:val="0"/>
        <w:autoSpaceDN w:val="0"/>
        <w:adjustRightInd w:val="0"/>
        <w:spacing w:before="240"/>
        <w:ind w:firstLine="540"/>
        <w:jc w:val="both"/>
        <w:rPr>
          <w:rFonts w:eastAsia="Calibri"/>
          <w:sz w:val="28"/>
          <w:szCs w:val="28"/>
          <w:lang w:eastAsia="en-US"/>
        </w:rPr>
      </w:pPr>
      <w:r w:rsidRPr="00324D90">
        <w:rPr>
          <w:rFonts w:eastAsia="Calibri"/>
          <w:sz w:val="28"/>
          <w:szCs w:val="28"/>
          <w:lang w:eastAsia="en-US"/>
        </w:rPr>
        <w:t>9) иную информацию, определяющую взаимоотношения сторон соглашения о проведении совместного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15.4</w:t>
      </w:r>
      <w:r w:rsidR="001736C3" w:rsidRPr="00324D90">
        <w:rPr>
          <w:rFonts w:ascii="Times New Roman" w:hAnsi="Times New Roman" w:cs="Times New Roman"/>
          <w:sz w:val="28"/>
          <w:szCs w:val="28"/>
        </w:rPr>
        <w:t>.</w:t>
      </w:r>
      <w:r w:rsidRPr="00324D90">
        <w:rPr>
          <w:rFonts w:ascii="Times New Roman" w:hAnsi="Times New Roman" w:cs="Times New Roman"/>
          <w:sz w:val="28"/>
          <w:szCs w:val="28"/>
        </w:rPr>
        <w:t xml:space="preserve"> Конкурсная документация должна содержать:</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решение о реализации проекта;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условия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3) требования, которые предъявляются к профессиональным, деловым качествам представивших заявки на участие в конкурсе лиц и в соответствии с которыми проводится предварительный отбор участников конкурса, а </w:t>
      </w:r>
      <w:r w:rsidRPr="00324D90">
        <w:rPr>
          <w:rFonts w:ascii="Times New Roman" w:hAnsi="Times New Roman" w:cs="Times New Roman"/>
          <w:sz w:val="28"/>
          <w:szCs w:val="28"/>
        </w:rPr>
        <w:lastRenderedPageBreak/>
        <w:t>также требования о наличии необходимых в соответствии с законодательством Российской Федерации лицензий на осуществление отдельных видов деятельности, свидетельств о допуске саморегулируемых организаций к выполнению предусмотренных соглашением работ и иных необходимых для реализации соглашения разрешений, за исключением случаев, если получение указанных лицензий, свидетельств, разрешений в соответствии с законодательством Российской Федерации допускается только после заключения соглашения и выполнения необходимых для этого условий такого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4) исчерпывающий перечень документов и материалов, форму их направления лицами, представляющими заявки на участие в конкурсе, конкурсные предложения, и участниками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критерии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порядок представления заявок на участие в конкурсе и требования, предъявляемые к ним;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7) место и срок представления заявок на участие в конкурсе (даты, время начала и истечения срока);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8) порядок, место и срок предоставления конкурсной документации;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9) порядок предоставления разъяснений положений конкурсной документации;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10) указание на способы обеспечения частным партнером исполнения обязательств по соглашению, а также требование о представлении документов, подтверждающих обеспечение исполнения обязательств частного партнера по соглашению;</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11) размер задатка, вносимого в обеспечение исполнения обязательства по заключению соглашения (далее - задаток), порядок и срок его внесения, реквизиты счетов, на которые вносится задаток;</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12) порядок, место и срок представления конкурсных предложений (даты и время начала и истечения этого срока);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13) порядок и срок изменения и (или) отзыва заявок на участие в конкурсе и конкурсных предложений;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14) порядок, место, дату и время вскрытия конвертов с заявками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 в случае, если такой отбор предусмотрен условиями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16) порядок, место, дату и время вскрытия конвертов с конкурсными предложениями;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17) порядок рассмотрения и оценки конкурсных предложений;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18) порядок определения победителя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19) срок подписания протокола о результатах проведения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20) срок подписания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21) срок и порядок проведения переговоров с победителем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22) иную информацию в соответствии с федеральным </w:t>
      </w:r>
      <w:r w:rsidRPr="00324D90">
        <w:rPr>
          <w:rFonts w:ascii="Times New Roman" w:hAnsi="Times New Roman" w:cs="Times New Roman"/>
          <w:sz w:val="28"/>
          <w:szCs w:val="28"/>
        </w:rPr>
        <w:lastRenderedPageBreak/>
        <w:t>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15.5 В случае, если при осуществлении частным партнером деятельности, предусмотренной соглашением, реализация частным партнером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w:t>
      </w:r>
      <w:r w:rsidR="00A92E58" w:rsidRPr="00324D90">
        <w:rPr>
          <w:rFonts w:ascii="Times New Roman" w:hAnsi="Times New Roman" w:cs="Times New Roman"/>
          <w:sz w:val="28"/>
          <w:szCs w:val="28"/>
        </w:rPr>
        <w:t xml:space="preserve"> </w:t>
      </w:r>
      <w:r w:rsidRPr="00324D90">
        <w:rPr>
          <w:rFonts w:ascii="Times New Roman" w:hAnsi="Times New Roman" w:cs="Times New Roman"/>
          <w:sz w:val="28"/>
          <w:szCs w:val="28"/>
        </w:rPr>
        <w:t>Решением публичного партнера установлены долгосрочные параметры регулирования деятельности частного партнера, конкурсная документация должна содержать такие параметры.</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15.6 Конкурсная документация не должна содержать требования к участникам конкурса, необоснованно ограничивающие доступ какого-либо из участников конкурса к участию в конкурсе и (или) создающие кому-либо из участников конкурса преимущественные условия участия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15.7 Положения по конкурсной документации, не определенные в настоящем Положении, применяются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15.8 Конкурсная комиссия.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Для проведения конкурса публичным партнером создается конкурсная комиссия. Число членов конкурсной комиссии не может быть менее чем пять человек. Конкурсная комиссия 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случае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Членами конкурсной комиссии, независимыми экспертами не могут быть граждане, являющиеся работниками лиц, представивших заявки на участие в конкурсе, либо граждане, являющиеся акционерами (участниками) этих лиц, членами их органов управления или их аффилированными лицами. В случае выявления в составе конкурсной комиссии независимых экспертов таких лиц публичный партнер заменяет их иными лицами.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Конкурсная комиссия выполняет функции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15.9 Представление заявок на участие в конкурсе. Вскрытие конвертов с заявками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Предоставление заявок на участие в конкурсе, вскрытие конвертов с заявками на участие в конкурсе осуществляются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15.10 Проведение предварительного отбора участников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 Предварительный отбор участников конкурса проводится в </w:t>
      </w:r>
      <w:r w:rsidRPr="00324D90">
        <w:rPr>
          <w:rFonts w:ascii="Times New Roman" w:hAnsi="Times New Roman" w:cs="Times New Roman"/>
          <w:sz w:val="28"/>
          <w:szCs w:val="28"/>
        </w:rPr>
        <w:lastRenderedPageBreak/>
        <w:t>установленном конкурсной документацией порядке конкурсной комиссией, которая определяет:</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соответствие заявки на участие в конкурсе требованиям, содержащимся в конкурсной документации. Конкурсная комиссия вправе потребовать от заявителя разъяснения положений представленной им заявки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соответствие заявителя требованиям к участникам конкурса. Конкурсная комиссия вправе потребовать от заявителя разъяснения положений представленных им и подтверждающих соответствие заявителя указанным требованиям документов и материалов;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соответствие заявителя требованиям, предъявляемым к частному партнеру в соответствии с настоящим Положением.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заявителя, прошедшего предварительный отбор участников конкурса и допущенного к участию в конкурсе, а также наименование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Решение об отказе в допуске заявителя к участию в конкурсе принимается конкурсной комиссией в случае, если: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заявитель не соответствует требованиям, предъявляемым к участникам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представленные заявителем документы и материалы неполные и (или) недостоверные;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г)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4) Конкурсная комиссия в течение трех дней со дня подписания членами конкурсной комиссии протокола проведения предварительного отбора участников конкурса, но не позднее чем за шестьдесят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дней со дня подписания указанного протокола членами конкурсной комиссии при условии, если </w:t>
      </w:r>
      <w:r w:rsidRPr="00324D90">
        <w:rPr>
          <w:rFonts w:ascii="Times New Roman" w:hAnsi="Times New Roman" w:cs="Times New Roman"/>
          <w:sz w:val="28"/>
          <w:szCs w:val="28"/>
        </w:rPr>
        <w:lastRenderedPageBreak/>
        <w:t>конкурсной документацией предусмотрено внесение задатка до даты окончания представления заявок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5)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6) Публичный партнер вправе вскрыть конверт с единственной представленной заявкой на участие в конкурсе и рассмотреть эту заявку в порядке, установленном настоящим разделом, в течение трех дней со дня принятия решения о признании конкурса несостоявшимся. В случае если заявитель и представленная им заявка на участие в конкурсе соответствуют требованиям, установленным конкурсной документацией, публичный партнер в течение десяти дней со дня принятия решения о признании конкурса несостоявшимся вправе предложить такому заявителю представить предложение о заключении соглашения на условиях, соответствующих конкурсной документации. Срок представления заявителем этого предложения составляет не более чем шестьдесят дней со дня получения заявителем предложения публичного партнера. Срок рассмотрения публичным партнером представленного таким заявителем предложения устанавливается публичным партнером, но не может составлять более чем пятнадцать дней со дня представления таким заявителем предложения. По результатам рассмотрения представленного заявителем предложения публичный партнер в случае, если это предложение соответствует требованиям конкурсной документации, в том числе критериям конкурса, принимает решение о заключении соглашения с таким заявителем.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7) Публичный партнер возвращает заявителю, представившему единственную заявку на участие в конкурсе, внесенный им задаток в случае, если: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заявителю не было предложено представить публичному партнеру предложение о заключении соглашения (в течение пятнадцати дней со дня принятия решения о признании конкурса несостоявшимся);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заявитель не представил публичному партнеру предложение о заключении соглашения (в течение пяти дней после дня истечения установленного срока представления предложения о заключении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публичный партнер по результатам рассмотрения представленного заявителем предложения о заключении соглашения не принял решение о</w:t>
      </w:r>
      <w:r w:rsidR="00A92E58" w:rsidRPr="00324D90">
        <w:rPr>
          <w:rFonts w:ascii="Times New Roman" w:hAnsi="Times New Roman" w:cs="Times New Roman"/>
          <w:sz w:val="28"/>
          <w:szCs w:val="28"/>
        </w:rPr>
        <w:t xml:space="preserve"> </w:t>
      </w:r>
      <w:r w:rsidRPr="00324D90">
        <w:rPr>
          <w:rFonts w:ascii="Times New Roman" w:hAnsi="Times New Roman" w:cs="Times New Roman"/>
          <w:sz w:val="28"/>
          <w:szCs w:val="28"/>
        </w:rPr>
        <w:t>заключении с таким заявителем соглашения (в течение пяти дней после дня истечения установленного срока рассмотрения публичным партнером предложения о заключении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15.11 Представление конкурсных предложений, вскрытие конвертов с конкурсными предложениями, порядок рассмотрения и оценки конкурсных предложений осуществляются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15.12 Победителем конкурса признается участник конкурса, предложивший наилучшие условия, определяемые в соответствии с </w:t>
      </w:r>
      <w:r w:rsidRPr="00324D90">
        <w:rPr>
          <w:rFonts w:ascii="Times New Roman" w:hAnsi="Times New Roman" w:cs="Times New Roman"/>
          <w:sz w:val="28"/>
          <w:szCs w:val="28"/>
        </w:rPr>
        <w:lastRenderedPageBreak/>
        <w:t>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В случае если два и более конкурсных предложения содержат равные наилучшие условия, победителем конкурса признается участник конкурса, раньше других участников конкурса представивший в конкурсную комиссию конкурсное предложение. Решение об определении победителя конкурса оформляется протоколом рассмотрения и оценки конкурсных предложений, в котором указываются: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а) критерии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б) условия, содержащиеся в конкурсных предложениях;</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в)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г) результаты оценки конкурсных предложений;</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д) наименование и место нахождения победителя конкурса, обоснование принятого конкурсной комиссией решения о признании участника конкурса победителем конкурса, а также участника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15.13 Содержание протокола о результатах проведения конкурса и срок его подписания.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Конкурсной комиссией не позднее чем через пять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решение о заключении соглашения с указанием вида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сообщение о проведении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список лиц, которым в соответствии с решением о реализации проекта было направлено уведомление о проведении конкурса одновременно с приглашением принять участие в конкурсе (при проведении закрытого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конкурсная документация и внесенные в нее изменения;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запросы участников конкурса о разъяснении положений конкурсной документации и соответствующие разъяснения публичного партнера или конкурсной комиссии;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протокол вскрытия конвертов с заявками на участие в конкурсе;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оригиналы заявок на участие в конкурсе, представленные в конкурсную комиссию;</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протокол проведения предварительного отбора участников конкурса в случае, если проведение предварительного отбора предусмотрено решением о реализации проекта;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 перечень участников конкурса, которым были направлены </w:t>
      </w:r>
      <w:r w:rsidRPr="00324D90">
        <w:rPr>
          <w:rFonts w:ascii="Times New Roman" w:hAnsi="Times New Roman" w:cs="Times New Roman"/>
          <w:sz w:val="28"/>
          <w:szCs w:val="28"/>
        </w:rPr>
        <w:lastRenderedPageBreak/>
        <w:t>уведомления с</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предложением представить конкурсные предложения;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протокол вскрытия конвертов с конкурсными предложениями;</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протокол рассмотрения и оценки конкурсных предложений.</w:t>
      </w:r>
    </w:p>
    <w:p w:rsidR="00697C7A" w:rsidRPr="00324D90" w:rsidRDefault="00697C7A" w:rsidP="00C11661">
      <w:pPr>
        <w:pStyle w:val="ConsPlusNormal"/>
        <w:ind w:firstLine="540"/>
        <w:jc w:val="both"/>
        <w:rPr>
          <w:rFonts w:ascii="Times New Roman" w:hAnsi="Times New Roman" w:cs="Times New Roman"/>
          <w:color w:val="000000"/>
          <w:sz w:val="28"/>
          <w:szCs w:val="28"/>
        </w:rPr>
      </w:pPr>
      <w:r w:rsidRPr="00324D90">
        <w:rPr>
          <w:rFonts w:ascii="Times New Roman" w:hAnsi="Times New Roman" w:cs="Times New Roman"/>
          <w:color w:val="000000"/>
          <w:sz w:val="28"/>
          <w:szCs w:val="28"/>
        </w:rPr>
        <w:t>2) Протокол о результатах проведения конкурса хранится у публичного партнера в течение срока действия соглашения.</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3) Суммы внесенных участниками конкурса задатков возвращаются всем участникам конкурса, за исключением победителя конкурса, в течение пяти дней со дня подписания протокола о результатах проведения конкурса.</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15.14 Размещение сообщения о результатах проведения конкурса, уведомление участников конкурса о результатах проведения конкурса. Порядок заключения соглашения о муниципально-частном партнерстве.</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 Размещение сообщения о результатах проведения конкурса, уведомление участников конкурса о результатах проведения конкурса, порядок заключения соглашения о муниципально-частном партнерстве осуществляются в соответствии с федеральным законодательством.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2) Соглашение вступает в силу с момента его подписания, если иное не предусмотрено соглашением.</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16. Порядок ведения реестра проектов муниципально-частного партнерства (далее - МЧП).</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Специалист по взаимодействию с инвесторами, банками и спонсорами администрации </w:t>
      </w:r>
      <w:r w:rsidR="00AC6609" w:rsidRPr="00324D90">
        <w:rPr>
          <w:rFonts w:ascii="Times New Roman" w:hAnsi="Times New Roman" w:cs="Times New Roman"/>
          <w:sz w:val="28"/>
          <w:szCs w:val="28"/>
        </w:rPr>
        <w:t>Вохомского муниципального района Костромской области</w:t>
      </w:r>
      <w:r w:rsidRPr="00324D90">
        <w:rPr>
          <w:rFonts w:ascii="Times New Roman" w:hAnsi="Times New Roman" w:cs="Times New Roman"/>
          <w:sz w:val="28"/>
          <w:szCs w:val="28"/>
        </w:rPr>
        <w:t xml:space="preserve"> является ответственным за формирование, ведение и актуализацию реестра МЧП. Реестр МЧП формируется в бумажном и электронном виде по форме согласно приложению к настоящему Положению. Реестр МЧП включает проекты, реализуемые на территории </w:t>
      </w:r>
      <w:r w:rsidR="00AC6609" w:rsidRPr="00324D90">
        <w:rPr>
          <w:rFonts w:ascii="Times New Roman" w:hAnsi="Times New Roman" w:cs="Times New Roman"/>
          <w:sz w:val="28"/>
          <w:szCs w:val="28"/>
        </w:rPr>
        <w:t>Вохомского муниципального района Костромской области</w:t>
      </w:r>
      <w:r w:rsidRPr="00324D90">
        <w:rPr>
          <w:rFonts w:ascii="Times New Roman" w:hAnsi="Times New Roman" w:cs="Times New Roman"/>
          <w:sz w:val="28"/>
          <w:szCs w:val="28"/>
        </w:rPr>
        <w:t xml:space="preserve">. Реестр МЧП размещается на официальном сайте администрации </w:t>
      </w:r>
      <w:r w:rsidR="00AC6609" w:rsidRPr="00324D90">
        <w:rPr>
          <w:rFonts w:ascii="Times New Roman" w:hAnsi="Times New Roman" w:cs="Times New Roman"/>
          <w:sz w:val="28"/>
          <w:szCs w:val="28"/>
        </w:rPr>
        <w:t>Вохомского муниципального района Костромской области</w:t>
      </w:r>
      <w:r w:rsidRPr="00324D90">
        <w:rPr>
          <w:rFonts w:ascii="Times New Roman" w:hAnsi="Times New Roman" w:cs="Times New Roman"/>
          <w:sz w:val="28"/>
          <w:szCs w:val="28"/>
        </w:rPr>
        <w:t xml:space="preserve"> в сети Интернет. Включение, актуализация состояния и исключение из реестра МЧП проектов МЧП осуществляется на основании: - заявлений частных инвесторов;</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проектов и итогов конкурсов (конкурсных торгов), в которых реализуется механизм МЧП;</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 решений Межведомственной инвестиционной комиссии или Общественного Совета по улучшению инвестиционного климата при главе </w:t>
      </w:r>
      <w:r w:rsidR="00AC6609" w:rsidRPr="00324D90">
        <w:rPr>
          <w:rFonts w:ascii="Times New Roman" w:hAnsi="Times New Roman" w:cs="Times New Roman"/>
          <w:sz w:val="28"/>
          <w:szCs w:val="28"/>
        </w:rPr>
        <w:t>Вохомского муниципального района Костромской области</w:t>
      </w:r>
      <w:r w:rsidRPr="00324D90">
        <w:rPr>
          <w:rFonts w:ascii="Times New Roman" w:hAnsi="Times New Roman" w:cs="Times New Roman"/>
          <w:sz w:val="28"/>
          <w:szCs w:val="28"/>
        </w:rPr>
        <w:t>;</w:t>
      </w:r>
    </w:p>
    <w:p w:rsidR="00697C7A" w:rsidRPr="00324D90" w:rsidRDefault="00697C7A" w:rsidP="00C11661">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 xml:space="preserve">- иной информации по подготовке, ходе и окончании реализации проекта МЧП, реализуемого на территории </w:t>
      </w:r>
      <w:r w:rsidR="008932A0" w:rsidRPr="00324D90">
        <w:rPr>
          <w:rFonts w:ascii="Times New Roman" w:hAnsi="Times New Roman" w:cs="Times New Roman"/>
          <w:sz w:val="28"/>
          <w:szCs w:val="28"/>
        </w:rPr>
        <w:t>Вохомского муниципального района Костромской области</w:t>
      </w:r>
      <w:r w:rsidRPr="00324D90">
        <w:rPr>
          <w:rFonts w:ascii="Times New Roman" w:hAnsi="Times New Roman" w:cs="Times New Roman"/>
          <w:sz w:val="28"/>
          <w:szCs w:val="28"/>
        </w:rPr>
        <w:t>.</w:t>
      </w:r>
    </w:p>
    <w:p w:rsidR="00697C7A" w:rsidRPr="00324D90" w:rsidRDefault="00697C7A" w:rsidP="008932A0">
      <w:pPr>
        <w:pStyle w:val="ConsPlusNormal"/>
        <w:ind w:firstLine="540"/>
        <w:jc w:val="both"/>
        <w:rPr>
          <w:rFonts w:ascii="Times New Roman" w:hAnsi="Times New Roman" w:cs="Times New Roman"/>
          <w:sz w:val="28"/>
          <w:szCs w:val="28"/>
        </w:rPr>
      </w:pPr>
      <w:r w:rsidRPr="00324D90">
        <w:rPr>
          <w:rFonts w:ascii="Times New Roman" w:hAnsi="Times New Roman" w:cs="Times New Roman"/>
          <w:sz w:val="28"/>
          <w:szCs w:val="28"/>
        </w:rPr>
        <w:t>17. Заключительные положения.</w:t>
      </w:r>
    </w:p>
    <w:p w:rsidR="008932A0" w:rsidRDefault="008932A0" w:rsidP="008932A0">
      <w:pPr>
        <w:pStyle w:val="ConsPlusNormal"/>
        <w:jc w:val="both"/>
        <w:rPr>
          <w:rFonts w:ascii="Times New Roman" w:hAnsi="Times New Roman" w:cs="Times New Roman"/>
          <w:sz w:val="24"/>
          <w:szCs w:val="24"/>
        </w:rPr>
      </w:pPr>
      <w:r w:rsidRPr="00324D90">
        <w:rPr>
          <w:rFonts w:ascii="Times New Roman" w:hAnsi="Times New Roman" w:cs="Times New Roman"/>
          <w:sz w:val="28"/>
          <w:szCs w:val="28"/>
        </w:rPr>
        <w:t xml:space="preserve">    </w:t>
      </w:r>
      <w:r w:rsidR="00697C7A" w:rsidRPr="00324D90">
        <w:rPr>
          <w:rFonts w:ascii="Times New Roman" w:hAnsi="Times New Roman" w:cs="Times New Roman"/>
          <w:sz w:val="28"/>
          <w:szCs w:val="28"/>
        </w:rPr>
        <w:t>Вопросы о муниципально-частном партнерстве, не определенные в настоящем Положении, ра</w:t>
      </w:r>
      <w:r w:rsidR="00273CED">
        <w:rPr>
          <w:rFonts w:ascii="Times New Roman" w:hAnsi="Times New Roman" w:cs="Times New Roman"/>
          <w:sz w:val="28"/>
          <w:szCs w:val="28"/>
        </w:rPr>
        <w:t>ссматриваются в соответствии с Ф</w:t>
      </w:r>
      <w:r w:rsidR="00697C7A" w:rsidRPr="00324D90">
        <w:rPr>
          <w:rFonts w:ascii="Times New Roman" w:hAnsi="Times New Roman" w:cs="Times New Roman"/>
          <w:sz w:val="28"/>
          <w:szCs w:val="28"/>
        </w:rPr>
        <w:t>едеральным законодательство</w:t>
      </w:r>
      <w:r w:rsidR="00697C7A" w:rsidRPr="00C11661">
        <w:rPr>
          <w:rFonts w:ascii="Times New Roman" w:hAnsi="Times New Roman" w:cs="Times New Roman"/>
          <w:sz w:val="24"/>
          <w:szCs w:val="24"/>
        </w:rPr>
        <w:t xml:space="preserve">. </w:t>
      </w:r>
    </w:p>
    <w:p w:rsidR="005A70AA" w:rsidRDefault="005A70AA" w:rsidP="008932A0">
      <w:pPr>
        <w:pStyle w:val="ConsPlusNormal"/>
        <w:jc w:val="both"/>
        <w:rPr>
          <w:rFonts w:ascii="Times New Roman" w:hAnsi="Times New Roman" w:cs="Times New Roman"/>
          <w:sz w:val="24"/>
          <w:szCs w:val="24"/>
        </w:rPr>
        <w:sectPr w:rsidR="005A70AA" w:rsidSect="00273CED">
          <w:pgSz w:w="11906" w:h="16838"/>
          <w:pgMar w:top="1134" w:right="850" w:bottom="1134" w:left="1701" w:header="709" w:footer="709" w:gutter="0"/>
          <w:cols w:space="708"/>
          <w:docGrid w:linePitch="360"/>
        </w:sectPr>
      </w:pPr>
    </w:p>
    <w:p w:rsidR="005A70AA" w:rsidRDefault="00697C7A" w:rsidP="00C11661">
      <w:pPr>
        <w:pStyle w:val="ConsPlusNormal"/>
        <w:jc w:val="right"/>
        <w:rPr>
          <w:rFonts w:ascii="Times New Roman" w:hAnsi="Times New Roman" w:cs="Times New Roman"/>
          <w:sz w:val="24"/>
          <w:szCs w:val="24"/>
        </w:rPr>
      </w:pPr>
      <w:r w:rsidRPr="00C11661">
        <w:rPr>
          <w:rFonts w:ascii="Times New Roman" w:hAnsi="Times New Roman" w:cs="Times New Roman"/>
          <w:sz w:val="24"/>
          <w:szCs w:val="24"/>
        </w:rPr>
        <w:lastRenderedPageBreak/>
        <w:t xml:space="preserve">Приложение </w:t>
      </w:r>
    </w:p>
    <w:p w:rsidR="00697C7A" w:rsidRPr="00C11661" w:rsidRDefault="00697C7A" w:rsidP="00C11661">
      <w:pPr>
        <w:pStyle w:val="ConsPlusNormal"/>
        <w:jc w:val="right"/>
        <w:rPr>
          <w:rFonts w:ascii="Times New Roman" w:hAnsi="Times New Roman" w:cs="Times New Roman"/>
          <w:sz w:val="24"/>
          <w:szCs w:val="24"/>
        </w:rPr>
      </w:pPr>
      <w:r w:rsidRPr="00C11661">
        <w:rPr>
          <w:rFonts w:ascii="Times New Roman" w:hAnsi="Times New Roman" w:cs="Times New Roman"/>
          <w:sz w:val="24"/>
          <w:szCs w:val="24"/>
        </w:rPr>
        <w:t>к Положению о</w:t>
      </w:r>
      <w:r w:rsidR="005A70AA">
        <w:rPr>
          <w:rFonts w:ascii="Times New Roman" w:hAnsi="Times New Roman" w:cs="Times New Roman"/>
          <w:sz w:val="24"/>
          <w:szCs w:val="24"/>
        </w:rPr>
        <w:t xml:space="preserve"> </w:t>
      </w:r>
      <w:r w:rsidRPr="00C11661">
        <w:rPr>
          <w:rFonts w:ascii="Times New Roman" w:hAnsi="Times New Roman" w:cs="Times New Roman"/>
          <w:sz w:val="24"/>
          <w:szCs w:val="24"/>
        </w:rPr>
        <w:t>муниципально-частном партнерстве</w:t>
      </w:r>
    </w:p>
    <w:p w:rsidR="00697C7A" w:rsidRPr="00C11661" w:rsidRDefault="00697C7A" w:rsidP="008932A0">
      <w:pPr>
        <w:pStyle w:val="ConsPlusNormal"/>
        <w:jc w:val="right"/>
        <w:rPr>
          <w:rFonts w:ascii="Times New Roman" w:hAnsi="Times New Roman" w:cs="Times New Roman"/>
          <w:sz w:val="24"/>
          <w:szCs w:val="24"/>
        </w:rPr>
      </w:pPr>
      <w:r w:rsidRPr="00C11661">
        <w:rPr>
          <w:rFonts w:ascii="Times New Roman" w:hAnsi="Times New Roman" w:cs="Times New Roman"/>
          <w:sz w:val="24"/>
          <w:szCs w:val="24"/>
        </w:rPr>
        <w:t xml:space="preserve">в </w:t>
      </w:r>
      <w:r w:rsidR="005A70AA" w:rsidRPr="00697C7A">
        <w:rPr>
          <w:color w:val="000000"/>
        </w:rPr>
        <w:t>Вохомском  муниципальном</w:t>
      </w:r>
      <w:r w:rsidR="005A70AA">
        <w:rPr>
          <w:color w:val="000000"/>
        </w:rPr>
        <w:t xml:space="preserve"> </w:t>
      </w:r>
      <w:r w:rsidR="005A70AA" w:rsidRPr="00697C7A">
        <w:rPr>
          <w:color w:val="000000"/>
        </w:rPr>
        <w:t>район</w:t>
      </w:r>
      <w:r w:rsidR="005A70AA">
        <w:rPr>
          <w:color w:val="000000"/>
        </w:rPr>
        <w:t>е</w:t>
      </w:r>
      <w:r w:rsidR="005A70AA" w:rsidRPr="00697C7A">
        <w:rPr>
          <w:color w:val="000000"/>
        </w:rPr>
        <w:t xml:space="preserve"> Костромской области</w:t>
      </w:r>
    </w:p>
    <w:p w:rsidR="00697C7A" w:rsidRPr="00C11661" w:rsidRDefault="00697C7A" w:rsidP="00C11661">
      <w:pPr>
        <w:pStyle w:val="ConsPlusNormal"/>
        <w:ind w:firstLine="540"/>
        <w:jc w:val="both"/>
        <w:rPr>
          <w:rFonts w:ascii="Times New Roman" w:hAnsi="Times New Roman" w:cs="Times New Roman"/>
          <w:sz w:val="24"/>
          <w:szCs w:val="24"/>
        </w:rPr>
      </w:pPr>
    </w:p>
    <w:p w:rsidR="00697C7A" w:rsidRPr="00C11661" w:rsidRDefault="00697C7A" w:rsidP="00C11661">
      <w:pPr>
        <w:pStyle w:val="ConsPlusNormal"/>
        <w:jc w:val="center"/>
        <w:rPr>
          <w:rFonts w:ascii="Times New Roman" w:hAnsi="Times New Roman" w:cs="Times New Roman"/>
          <w:sz w:val="24"/>
          <w:szCs w:val="24"/>
        </w:rPr>
      </w:pPr>
      <w:r w:rsidRPr="00C11661">
        <w:rPr>
          <w:rFonts w:ascii="Times New Roman" w:hAnsi="Times New Roman" w:cs="Times New Roman"/>
          <w:sz w:val="24"/>
          <w:szCs w:val="24"/>
        </w:rPr>
        <w:t>РЕЕСТР</w:t>
      </w:r>
    </w:p>
    <w:p w:rsidR="00697C7A" w:rsidRPr="00C11661" w:rsidRDefault="00697C7A" w:rsidP="005A70AA">
      <w:pPr>
        <w:pStyle w:val="ConsPlusNormal"/>
        <w:jc w:val="center"/>
        <w:rPr>
          <w:rFonts w:ascii="Times New Roman" w:hAnsi="Times New Roman" w:cs="Times New Roman"/>
          <w:sz w:val="24"/>
          <w:szCs w:val="24"/>
        </w:rPr>
      </w:pPr>
      <w:r w:rsidRPr="00C11661">
        <w:rPr>
          <w:rFonts w:ascii="Times New Roman" w:hAnsi="Times New Roman" w:cs="Times New Roman"/>
          <w:sz w:val="24"/>
          <w:szCs w:val="24"/>
        </w:rPr>
        <w:t xml:space="preserve">проектов муниципально-частного партнерства, реализуемых на территории </w:t>
      </w:r>
      <w:r w:rsidR="005A70AA">
        <w:rPr>
          <w:rFonts w:ascii="Times New Roman" w:hAnsi="Times New Roman" w:cs="Times New Roman"/>
          <w:sz w:val="24"/>
          <w:szCs w:val="24"/>
        </w:rPr>
        <w:t xml:space="preserve">Вохомского </w:t>
      </w:r>
      <w:r w:rsidR="005A70AA" w:rsidRPr="00C11661">
        <w:rPr>
          <w:rFonts w:ascii="Times New Roman" w:hAnsi="Times New Roman" w:cs="Times New Roman"/>
          <w:sz w:val="24"/>
          <w:szCs w:val="24"/>
        </w:rPr>
        <w:t xml:space="preserve">муниципального </w:t>
      </w:r>
      <w:r w:rsidR="005A70AA">
        <w:rPr>
          <w:rFonts w:ascii="Times New Roman" w:hAnsi="Times New Roman" w:cs="Times New Roman"/>
          <w:sz w:val="24"/>
          <w:szCs w:val="24"/>
        </w:rPr>
        <w:t>района Костромской</w:t>
      </w:r>
      <w:r w:rsidR="005A70AA" w:rsidRPr="00C11661">
        <w:rPr>
          <w:rFonts w:ascii="Times New Roman" w:hAnsi="Times New Roman" w:cs="Times New Roman"/>
          <w:sz w:val="24"/>
          <w:szCs w:val="24"/>
        </w:rPr>
        <w:t xml:space="preserve"> области</w:t>
      </w:r>
    </w:p>
    <w:tbl>
      <w:tblPr>
        <w:tblW w:w="15103" w:type="dxa"/>
        <w:tblLayout w:type="fixed"/>
        <w:tblCellMar>
          <w:top w:w="102" w:type="dxa"/>
          <w:left w:w="62" w:type="dxa"/>
          <w:bottom w:w="102" w:type="dxa"/>
          <w:right w:w="62" w:type="dxa"/>
        </w:tblCellMar>
        <w:tblLook w:val="0000" w:firstRow="0" w:lastRow="0" w:firstColumn="0" w:lastColumn="0" w:noHBand="0" w:noVBand="0"/>
      </w:tblPr>
      <w:tblGrid>
        <w:gridCol w:w="625"/>
        <w:gridCol w:w="1103"/>
        <w:gridCol w:w="1418"/>
        <w:gridCol w:w="1276"/>
        <w:gridCol w:w="1417"/>
        <w:gridCol w:w="1418"/>
        <w:gridCol w:w="1417"/>
        <w:gridCol w:w="1276"/>
        <w:gridCol w:w="1276"/>
        <w:gridCol w:w="1275"/>
        <w:gridCol w:w="1276"/>
        <w:gridCol w:w="1326"/>
      </w:tblGrid>
      <w:tr w:rsidR="00697C7A" w:rsidRPr="00C11661" w:rsidTr="005A70AA">
        <w:tc>
          <w:tcPr>
            <w:tcW w:w="625"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103"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418"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276"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417"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418"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417"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276"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276"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275" w:type="dxa"/>
            <w:tcBorders>
              <w:bottom w:val="single" w:sz="4" w:space="0" w:color="auto"/>
            </w:tcBorders>
            <w:vAlign w:val="center"/>
          </w:tcPr>
          <w:p w:rsidR="00697C7A" w:rsidRPr="00324D90" w:rsidRDefault="00697C7A" w:rsidP="00C11661">
            <w:pPr>
              <w:pStyle w:val="ConsPlusNormal"/>
              <w:rPr>
                <w:rFonts w:ascii="Times New Roman" w:hAnsi="Times New Roman" w:cs="Times New Roman"/>
                <w:sz w:val="24"/>
                <w:szCs w:val="24"/>
              </w:rPr>
            </w:pPr>
          </w:p>
        </w:tc>
        <w:tc>
          <w:tcPr>
            <w:tcW w:w="1276" w:type="dxa"/>
            <w:tcBorders>
              <w:bottom w:val="single" w:sz="4" w:space="0" w:color="auto"/>
            </w:tcBorders>
            <w:vAlign w:val="center"/>
          </w:tcPr>
          <w:p w:rsidR="00697C7A" w:rsidRPr="00324D90" w:rsidRDefault="00697C7A" w:rsidP="00C11661">
            <w:pPr>
              <w:pStyle w:val="ConsPlusNormal"/>
              <w:jc w:val="both"/>
              <w:rPr>
                <w:rFonts w:ascii="Times New Roman" w:hAnsi="Times New Roman" w:cs="Times New Roman"/>
                <w:sz w:val="24"/>
                <w:szCs w:val="24"/>
              </w:rPr>
            </w:pPr>
          </w:p>
        </w:tc>
        <w:tc>
          <w:tcPr>
            <w:tcW w:w="1326" w:type="dxa"/>
            <w:tcBorders>
              <w:bottom w:val="single" w:sz="4" w:space="0" w:color="auto"/>
            </w:tcBorders>
            <w:vAlign w:val="center"/>
          </w:tcPr>
          <w:p w:rsidR="00697C7A" w:rsidRPr="00324D90" w:rsidRDefault="00697C7A" w:rsidP="00C11661">
            <w:pPr>
              <w:pStyle w:val="ConsPlusNormal"/>
              <w:jc w:val="both"/>
              <w:rPr>
                <w:rFonts w:ascii="Times New Roman" w:hAnsi="Times New Roman" w:cs="Times New Roman"/>
                <w:sz w:val="24"/>
                <w:szCs w:val="24"/>
              </w:rPr>
            </w:pPr>
          </w:p>
        </w:tc>
      </w:tr>
      <w:tr w:rsidR="00697C7A" w:rsidRPr="00C11661" w:rsidTr="005A70AA">
        <w:tc>
          <w:tcPr>
            <w:tcW w:w="625"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N п/п</w:t>
            </w:r>
          </w:p>
        </w:tc>
        <w:tc>
          <w:tcPr>
            <w:tcW w:w="1103"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Наименование проекта</w:t>
            </w:r>
          </w:p>
        </w:tc>
        <w:tc>
          <w:tcPr>
            <w:tcW w:w="1418"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Место реализации</w:t>
            </w:r>
          </w:p>
        </w:tc>
        <w:tc>
          <w:tcPr>
            <w:tcW w:w="1276"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Сфера реализации</w:t>
            </w:r>
          </w:p>
        </w:tc>
        <w:tc>
          <w:tcPr>
            <w:tcW w:w="1417"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Краткое описание проекта</w:t>
            </w:r>
          </w:p>
        </w:tc>
        <w:tc>
          <w:tcPr>
            <w:tcW w:w="1418"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Программно-целевой документ, в рамках которого реализуется проект</w:t>
            </w:r>
          </w:p>
        </w:tc>
        <w:tc>
          <w:tcPr>
            <w:tcW w:w="1417"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Цели и задачи проекта</w:t>
            </w:r>
          </w:p>
        </w:tc>
        <w:tc>
          <w:tcPr>
            <w:tcW w:w="1276"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Сроки и этапы реализации</w:t>
            </w:r>
          </w:p>
        </w:tc>
        <w:tc>
          <w:tcPr>
            <w:tcW w:w="1276"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Объекты инвестирования</w:t>
            </w:r>
          </w:p>
        </w:tc>
        <w:tc>
          <w:tcPr>
            <w:tcW w:w="1275" w:type="dxa"/>
            <w:tcBorders>
              <w:top w:val="single" w:sz="4" w:space="0" w:color="auto"/>
              <w:left w:val="single" w:sz="4" w:space="0" w:color="auto"/>
              <w:bottom w:val="single" w:sz="4" w:space="0" w:color="auto"/>
            </w:tcBorders>
          </w:tcPr>
          <w:p w:rsidR="00697C7A" w:rsidRPr="00324D90" w:rsidRDefault="00697C7A" w:rsidP="00C11661">
            <w:pPr>
              <w:pStyle w:val="ConsPlusNormal"/>
              <w:rPr>
                <w:rFonts w:ascii="Times New Roman" w:hAnsi="Times New Roman" w:cs="Times New Roman"/>
                <w:sz w:val="24"/>
                <w:szCs w:val="24"/>
              </w:rPr>
            </w:pPr>
            <w:r w:rsidRPr="00324D90">
              <w:rPr>
                <w:rFonts w:ascii="Times New Roman" w:hAnsi="Times New Roman" w:cs="Times New Roman"/>
                <w:sz w:val="24"/>
                <w:szCs w:val="24"/>
              </w:rPr>
              <w:t>Объем инвестиции (с разделением по источникам)</w:t>
            </w:r>
          </w:p>
        </w:tc>
        <w:tc>
          <w:tcPr>
            <w:tcW w:w="1276" w:type="dxa"/>
            <w:tcBorders>
              <w:top w:val="single" w:sz="4" w:space="0" w:color="auto"/>
              <w:left w:val="single" w:sz="4" w:space="0" w:color="auto"/>
              <w:bottom w:val="single" w:sz="4" w:space="0" w:color="auto"/>
            </w:tcBorders>
          </w:tcPr>
          <w:p w:rsidR="00697C7A" w:rsidRPr="00324D90" w:rsidRDefault="00697C7A" w:rsidP="00C11661">
            <w:pPr>
              <w:pStyle w:val="ConsPlusNormal"/>
              <w:jc w:val="both"/>
              <w:rPr>
                <w:rFonts w:ascii="Times New Roman" w:hAnsi="Times New Roman" w:cs="Times New Roman"/>
                <w:sz w:val="24"/>
                <w:szCs w:val="24"/>
              </w:rPr>
            </w:pPr>
            <w:r w:rsidRPr="00324D90">
              <w:rPr>
                <w:rFonts w:ascii="Times New Roman" w:hAnsi="Times New Roman" w:cs="Times New Roman"/>
                <w:sz w:val="24"/>
                <w:szCs w:val="24"/>
              </w:rPr>
              <w:t>Текущий статус проекта</w:t>
            </w:r>
          </w:p>
        </w:tc>
        <w:tc>
          <w:tcPr>
            <w:tcW w:w="1326" w:type="dxa"/>
            <w:tcBorders>
              <w:top w:val="single" w:sz="4" w:space="0" w:color="auto"/>
              <w:left w:val="single" w:sz="4" w:space="0" w:color="auto"/>
              <w:bottom w:val="single" w:sz="4" w:space="0" w:color="auto"/>
              <w:right w:val="single" w:sz="4" w:space="0" w:color="auto"/>
            </w:tcBorders>
          </w:tcPr>
          <w:p w:rsidR="00697C7A" w:rsidRPr="00324D90" w:rsidRDefault="00697C7A" w:rsidP="00C11661">
            <w:pPr>
              <w:pStyle w:val="ConsPlusNormal"/>
              <w:jc w:val="both"/>
              <w:rPr>
                <w:rFonts w:ascii="Times New Roman" w:hAnsi="Times New Roman" w:cs="Times New Roman"/>
                <w:sz w:val="24"/>
                <w:szCs w:val="24"/>
              </w:rPr>
            </w:pPr>
            <w:r w:rsidRPr="00324D90">
              <w:rPr>
                <w:rFonts w:ascii="Times New Roman" w:hAnsi="Times New Roman" w:cs="Times New Roman"/>
                <w:sz w:val="24"/>
                <w:szCs w:val="24"/>
              </w:rPr>
              <w:t>Ответственное профильное структурное подразделение</w:t>
            </w:r>
          </w:p>
        </w:tc>
      </w:tr>
      <w:tr w:rsidR="00697C7A" w:rsidRPr="00C11661" w:rsidTr="005A70AA">
        <w:tc>
          <w:tcPr>
            <w:tcW w:w="625"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1</w:t>
            </w:r>
          </w:p>
        </w:tc>
        <w:tc>
          <w:tcPr>
            <w:tcW w:w="1103"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4</w:t>
            </w:r>
          </w:p>
        </w:tc>
        <w:tc>
          <w:tcPr>
            <w:tcW w:w="1417"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5</w:t>
            </w:r>
          </w:p>
        </w:tc>
        <w:tc>
          <w:tcPr>
            <w:tcW w:w="1418"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6</w:t>
            </w:r>
          </w:p>
        </w:tc>
        <w:tc>
          <w:tcPr>
            <w:tcW w:w="1417"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7</w:t>
            </w:r>
          </w:p>
        </w:tc>
        <w:tc>
          <w:tcPr>
            <w:tcW w:w="1276"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8</w:t>
            </w:r>
          </w:p>
        </w:tc>
        <w:tc>
          <w:tcPr>
            <w:tcW w:w="1276"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9</w:t>
            </w:r>
          </w:p>
        </w:tc>
        <w:tc>
          <w:tcPr>
            <w:tcW w:w="1275"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11</w:t>
            </w:r>
          </w:p>
        </w:tc>
        <w:tc>
          <w:tcPr>
            <w:tcW w:w="1326" w:type="dxa"/>
            <w:tcBorders>
              <w:top w:val="single" w:sz="4" w:space="0" w:color="auto"/>
              <w:left w:val="single" w:sz="4" w:space="0" w:color="auto"/>
              <w:bottom w:val="single" w:sz="4" w:space="0" w:color="auto"/>
              <w:right w:val="single" w:sz="4" w:space="0" w:color="auto"/>
            </w:tcBorders>
            <w:vAlign w:val="center"/>
          </w:tcPr>
          <w:p w:rsidR="00697C7A" w:rsidRPr="00324D90" w:rsidRDefault="00697C7A" w:rsidP="00C11661">
            <w:pPr>
              <w:pStyle w:val="ConsPlusNormal"/>
              <w:jc w:val="center"/>
              <w:rPr>
                <w:rFonts w:ascii="Times New Roman" w:hAnsi="Times New Roman" w:cs="Times New Roman"/>
                <w:sz w:val="24"/>
                <w:szCs w:val="24"/>
              </w:rPr>
            </w:pPr>
            <w:r w:rsidRPr="00324D90">
              <w:rPr>
                <w:rFonts w:ascii="Times New Roman" w:hAnsi="Times New Roman" w:cs="Times New Roman"/>
                <w:sz w:val="24"/>
                <w:szCs w:val="24"/>
              </w:rPr>
              <w:t>12</w:t>
            </w:r>
          </w:p>
        </w:tc>
      </w:tr>
    </w:tbl>
    <w:p w:rsidR="00697C7A" w:rsidRPr="00C11661" w:rsidRDefault="00697C7A" w:rsidP="00C11661">
      <w:pPr>
        <w:pStyle w:val="ConsPlusNormal"/>
        <w:ind w:firstLine="540"/>
        <w:jc w:val="both"/>
        <w:rPr>
          <w:rFonts w:ascii="Times New Roman" w:hAnsi="Times New Roman" w:cs="Times New Roman"/>
          <w:sz w:val="24"/>
          <w:szCs w:val="24"/>
        </w:rPr>
      </w:pPr>
    </w:p>
    <w:p w:rsidR="00697C7A" w:rsidRPr="00C11661" w:rsidRDefault="00697C7A" w:rsidP="00C11661">
      <w:pPr>
        <w:pStyle w:val="ConsPlusNormal"/>
        <w:ind w:firstLine="540"/>
        <w:jc w:val="both"/>
        <w:rPr>
          <w:rFonts w:ascii="Times New Roman" w:hAnsi="Times New Roman" w:cs="Times New Roman"/>
          <w:sz w:val="24"/>
          <w:szCs w:val="24"/>
        </w:rPr>
      </w:pPr>
    </w:p>
    <w:p w:rsidR="00697C7A" w:rsidRPr="00C11661" w:rsidRDefault="00697C7A" w:rsidP="00C11661">
      <w:pPr>
        <w:pStyle w:val="ConsPlusNormal"/>
        <w:pBdr>
          <w:top w:val="single" w:sz="6" w:space="0" w:color="auto"/>
        </w:pBdr>
        <w:jc w:val="both"/>
        <w:rPr>
          <w:rFonts w:ascii="Times New Roman" w:hAnsi="Times New Roman" w:cs="Times New Roman"/>
          <w:sz w:val="24"/>
          <w:szCs w:val="24"/>
        </w:rPr>
      </w:pPr>
    </w:p>
    <w:p w:rsidR="00DE0B0B" w:rsidRPr="00C11661" w:rsidRDefault="00DE0B0B" w:rsidP="00C11661">
      <w:pPr>
        <w:jc w:val="center"/>
      </w:pPr>
    </w:p>
    <w:sectPr w:rsidR="00DE0B0B" w:rsidRPr="00C11661" w:rsidSect="005A70AA">
      <w:pgSz w:w="16838" w:h="11906" w:orient="landscape"/>
      <w:pgMar w:top="170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FE0" w:rsidRDefault="00AB0FE0" w:rsidP="005A70AA">
      <w:r>
        <w:separator/>
      </w:r>
    </w:p>
  </w:endnote>
  <w:endnote w:type="continuationSeparator" w:id="0">
    <w:p w:rsidR="00AB0FE0" w:rsidRDefault="00AB0FE0" w:rsidP="005A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FE0" w:rsidRDefault="00AB0FE0" w:rsidP="005A70AA">
      <w:r>
        <w:separator/>
      </w:r>
    </w:p>
  </w:footnote>
  <w:footnote w:type="continuationSeparator" w:id="0">
    <w:p w:rsidR="00AB0FE0" w:rsidRDefault="00AB0FE0" w:rsidP="005A7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A26DFF"/>
    <w:multiLevelType w:val="hybridMultilevel"/>
    <w:tmpl w:val="C56083D8"/>
    <w:lvl w:ilvl="0" w:tplc="ACF4994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EB46A7E"/>
    <w:multiLevelType w:val="hybridMultilevel"/>
    <w:tmpl w:val="90BCEBEE"/>
    <w:lvl w:ilvl="0" w:tplc="1984597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0CE1365"/>
    <w:multiLevelType w:val="hybridMultilevel"/>
    <w:tmpl w:val="4D44814A"/>
    <w:lvl w:ilvl="0" w:tplc="F6FE037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CB32FA8"/>
    <w:multiLevelType w:val="hybridMultilevel"/>
    <w:tmpl w:val="FAD09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FE4"/>
    <w:rsid w:val="0005353E"/>
    <w:rsid w:val="0008212E"/>
    <w:rsid w:val="000D4A6A"/>
    <w:rsid w:val="000E5182"/>
    <w:rsid w:val="0015343A"/>
    <w:rsid w:val="00165DDE"/>
    <w:rsid w:val="001736C3"/>
    <w:rsid w:val="001D481C"/>
    <w:rsid w:val="001E3E03"/>
    <w:rsid w:val="00226259"/>
    <w:rsid w:val="002313E2"/>
    <w:rsid w:val="0026187A"/>
    <w:rsid w:val="00273CED"/>
    <w:rsid w:val="002A039E"/>
    <w:rsid w:val="002D56EB"/>
    <w:rsid w:val="002E62FE"/>
    <w:rsid w:val="00324D90"/>
    <w:rsid w:val="0037706E"/>
    <w:rsid w:val="003807E9"/>
    <w:rsid w:val="003C12EB"/>
    <w:rsid w:val="003F0341"/>
    <w:rsid w:val="00437309"/>
    <w:rsid w:val="004A1E80"/>
    <w:rsid w:val="004C6B52"/>
    <w:rsid w:val="004E57BC"/>
    <w:rsid w:val="00546578"/>
    <w:rsid w:val="005A70AA"/>
    <w:rsid w:val="006913F1"/>
    <w:rsid w:val="00697C7A"/>
    <w:rsid w:val="006A482C"/>
    <w:rsid w:val="006C5FE4"/>
    <w:rsid w:val="0073701D"/>
    <w:rsid w:val="00750811"/>
    <w:rsid w:val="007D552E"/>
    <w:rsid w:val="00822070"/>
    <w:rsid w:val="00830940"/>
    <w:rsid w:val="00840CA9"/>
    <w:rsid w:val="0084574F"/>
    <w:rsid w:val="008932A0"/>
    <w:rsid w:val="00894077"/>
    <w:rsid w:val="008C2DCF"/>
    <w:rsid w:val="00962CF6"/>
    <w:rsid w:val="009876BB"/>
    <w:rsid w:val="00A92E58"/>
    <w:rsid w:val="00AB0FE0"/>
    <w:rsid w:val="00AC4EB1"/>
    <w:rsid w:val="00AC6609"/>
    <w:rsid w:val="00AD5C38"/>
    <w:rsid w:val="00AE26D6"/>
    <w:rsid w:val="00B309B5"/>
    <w:rsid w:val="00B64071"/>
    <w:rsid w:val="00B67F4F"/>
    <w:rsid w:val="00BE4942"/>
    <w:rsid w:val="00C11661"/>
    <w:rsid w:val="00C14899"/>
    <w:rsid w:val="00C24314"/>
    <w:rsid w:val="00C26D7D"/>
    <w:rsid w:val="00C5511B"/>
    <w:rsid w:val="00D53788"/>
    <w:rsid w:val="00DA424A"/>
    <w:rsid w:val="00DA635D"/>
    <w:rsid w:val="00DE0B0B"/>
    <w:rsid w:val="00DE26A4"/>
    <w:rsid w:val="00E01B44"/>
    <w:rsid w:val="00EB4382"/>
    <w:rsid w:val="00F166C1"/>
    <w:rsid w:val="00F36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9B2584-7B16-4CFF-A0E3-89BE6AE3C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5FE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5FE4"/>
    <w:rPr>
      <w:rFonts w:ascii="Tahoma" w:hAnsi="Tahoma" w:cs="Tahoma"/>
      <w:sz w:val="16"/>
      <w:szCs w:val="16"/>
    </w:rPr>
  </w:style>
  <w:style w:type="character" w:customStyle="1" w:styleId="a4">
    <w:name w:val="Текст выноски Знак"/>
    <w:basedOn w:val="a0"/>
    <w:link w:val="a3"/>
    <w:uiPriority w:val="99"/>
    <w:semiHidden/>
    <w:rsid w:val="006C5FE4"/>
    <w:rPr>
      <w:rFonts w:ascii="Tahoma" w:eastAsia="Times New Roman" w:hAnsi="Tahoma" w:cs="Tahoma"/>
      <w:sz w:val="16"/>
      <w:szCs w:val="16"/>
      <w:lang w:eastAsia="ru-RU"/>
    </w:rPr>
  </w:style>
  <w:style w:type="paragraph" w:customStyle="1" w:styleId="ConsPlusNormal">
    <w:name w:val="ConsPlusNormal"/>
    <w:rsid w:val="00DE0B0B"/>
    <w:pPr>
      <w:widowControl w:val="0"/>
      <w:autoSpaceDE w:val="0"/>
      <w:autoSpaceDN w:val="0"/>
      <w:adjustRightInd w:val="0"/>
    </w:pPr>
    <w:rPr>
      <w:rFonts w:ascii="Arial" w:eastAsia="Times New Roman" w:hAnsi="Arial" w:cs="Arial"/>
    </w:rPr>
  </w:style>
  <w:style w:type="paragraph" w:styleId="a5">
    <w:name w:val="List Paragraph"/>
    <w:basedOn w:val="a"/>
    <w:uiPriority w:val="34"/>
    <w:qFormat/>
    <w:rsid w:val="006A482C"/>
    <w:pPr>
      <w:ind w:left="720"/>
      <w:contextualSpacing/>
    </w:pPr>
  </w:style>
  <w:style w:type="paragraph" w:styleId="a6">
    <w:name w:val="header"/>
    <w:basedOn w:val="a"/>
    <w:link w:val="a7"/>
    <w:uiPriority w:val="99"/>
    <w:semiHidden/>
    <w:unhideWhenUsed/>
    <w:rsid w:val="005A70AA"/>
    <w:pPr>
      <w:tabs>
        <w:tab w:val="center" w:pos="4677"/>
        <w:tab w:val="right" w:pos="9355"/>
      </w:tabs>
    </w:pPr>
  </w:style>
  <w:style w:type="character" w:customStyle="1" w:styleId="a7">
    <w:name w:val="Верхний колонтитул Знак"/>
    <w:basedOn w:val="a0"/>
    <w:link w:val="a6"/>
    <w:uiPriority w:val="99"/>
    <w:semiHidden/>
    <w:rsid w:val="005A70AA"/>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5A70AA"/>
    <w:pPr>
      <w:tabs>
        <w:tab w:val="center" w:pos="4677"/>
        <w:tab w:val="right" w:pos="9355"/>
      </w:tabs>
    </w:pPr>
  </w:style>
  <w:style w:type="character" w:customStyle="1" w:styleId="a9">
    <w:name w:val="Нижний колонтитул Знак"/>
    <w:basedOn w:val="a0"/>
    <w:link w:val="a8"/>
    <w:uiPriority w:val="99"/>
    <w:semiHidden/>
    <w:rsid w:val="005A70A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8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8041</Words>
  <Characters>45839</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77</cp:lastModifiedBy>
  <cp:revision>2</cp:revision>
  <dcterms:created xsi:type="dcterms:W3CDTF">2023-09-13T09:01:00Z</dcterms:created>
  <dcterms:modified xsi:type="dcterms:W3CDTF">2023-09-13T09:01:00Z</dcterms:modified>
</cp:coreProperties>
</file>